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4C6" w:rsidRPr="009344C6" w:rsidRDefault="009344C6" w:rsidP="009344C6">
      <w:pPr>
        <w:spacing w:after="0" w:line="240" w:lineRule="auto"/>
        <w:jc w:val="center"/>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Администрация муниципального образования   </w:t>
      </w:r>
      <w:r w:rsidRPr="009344C6">
        <w:rPr>
          <w:rFonts w:ascii="Times New Roman" w:eastAsia="Times New Roman" w:hAnsi="Times New Roman" w:cs="Times New Roman"/>
          <w:b/>
          <w:bCs/>
          <w:sz w:val="24"/>
          <w:szCs w:val="24"/>
          <w:lang w:eastAsia="ru-RU"/>
        </w:rPr>
        <w:t xml:space="preserve">«Никольское» </w:t>
      </w:r>
    </w:p>
    <w:p w:rsidR="009344C6" w:rsidRPr="009344C6" w:rsidRDefault="009344C6" w:rsidP="009344C6">
      <w:pPr>
        <w:pBdr>
          <w:bottom w:val="single" w:sz="12" w:space="1" w:color="auto"/>
        </w:pBdr>
        <w:spacing w:after="120" w:line="240" w:lineRule="auto"/>
        <w:jc w:val="center"/>
        <w:rPr>
          <w:rFonts w:ascii="Times New Roman" w:eastAsia="Times New Roman" w:hAnsi="Times New Roman" w:cs="Times New Roman"/>
          <w:b/>
          <w:bCs/>
          <w:sz w:val="24"/>
          <w:szCs w:val="24"/>
          <w:lang w:eastAsia="ru-RU"/>
        </w:rPr>
      </w:pPr>
      <w:r w:rsidRPr="009344C6">
        <w:rPr>
          <w:rFonts w:ascii="Times New Roman" w:eastAsia="Times New Roman" w:hAnsi="Times New Roman" w:cs="Times New Roman"/>
          <w:b/>
          <w:bCs/>
          <w:sz w:val="24"/>
          <w:szCs w:val="24"/>
          <w:lang w:eastAsia="ru-RU"/>
        </w:rPr>
        <w:t>Мухоршибирского района Республики Бурятия (сельское поселение)</w:t>
      </w:r>
    </w:p>
    <w:p w:rsidR="009344C6" w:rsidRPr="009344C6" w:rsidRDefault="009344C6" w:rsidP="009344C6">
      <w:pPr>
        <w:pBdr>
          <w:bottom w:val="single" w:sz="12" w:space="1" w:color="auto"/>
        </w:pBdr>
        <w:spacing w:after="120" w:line="240" w:lineRule="auto"/>
        <w:rPr>
          <w:rFonts w:ascii="Times New Roman" w:eastAsia="Times New Roman" w:hAnsi="Times New Roman" w:cs="Times New Roman"/>
          <w:b/>
          <w:bCs/>
          <w:sz w:val="24"/>
          <w:szCs w:val="24"/>
          <w:lang w:eastAsia="ru-RU"/>
        </w:rPr>
      </w:pPr>
    </w:p>
    <w:p w:rsidR="009344C6" w:rsidRPr="009344C6" w:rsidRDefault="009344C6" w:rsidP="009344C6">
      <w:pPr>
        <w:spacing w:after="0" w:line="240" w:lineRule="auto"/>
        <w:jc w:val="center"/>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Индекс 671352, Республика Бурятия, Мухоршибирский район, село Никольск,</w:t>
      </w:r>
    </w:p>
    <w:p w:rsidR="009344C6" w:rsidRPr="009344C6" w:rsidRDefault="009344C6" w:rsidP="009344C6">
      <w:pPr>
        <w:spacing w:after="0" w:line="240" w:lineRule="auto"/>
        <w:jc w:val="center"/>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 xml:space="preserve"> ул. Ленина дом 26А,</w:t>
      </w:r>
    </w:p>
    <w:p w:rsidR="009344C6" w:rsidRPr="009344C6" w:rsidRDefault="009344C6" w:rsidP="009344C6">
      <w:pPr>
        <w:spacing w:after="0" w:line="240" w:lineRule="auto"/>
        <w:jc w:val="center"/>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телефон/факс 8 (30143) 27-372</w:t>
      </w:r>
    </w:p>
    <w:p w:rsidR="009344C6" w:rsidRPr="009344C6" w:rsidRDefault="009344C6" w:rsidP="009344C6">
      <w:pPr>
        <w:keepNext/>
        <w:spacing w:after="0" w:line="240" w:lineRule="auto"/>
        <w:jc w:val="center"/>
        <w:outlineLvl w:val="1"/>
        <w:rPr>
          <w:rFonts w:ascii="Times New Roman" w:eastAsia="Times New Roman" w:hAnsi="Times New Roman" w:cs="Times New Roman"/>
          <w:sz w:val="24"/>
          <w:szCs w:val="24"/>
          <w:lang w:eastAsia="ru-RU"/>
        </w:rPr>
      </w:pPr>
    </w:p>
    <w:p w:rsidR="009344C6" w:rsidRPr="009344C6" w:rsidRDefault="009344C6" w:rsidP="009344C6">
      <w:pPr>
        <w:keepNext/>
        <w:spacing w:after="0" w:line="240" w:lineRule="auto"/>
        <w:jc w:val="center"/>
        <w:outlineLvl w:val="0"/>
        <w:rPr>
          <w:rFonts w:ascii="Times New Roman" w:eastAsia="Times New Roman" w:hAnsi="Times New Roman" w:cs="Times New Roman"/>
          <w:b/>
          <w:bCs/>
          <w:sz w:val="24"/>
          <w:szCs w:val="24"/>
          <w:lang w:eastAsia="ru-RU"/>
        </w:rPr>
      </w:pPr>
      <w:r w:rsidRPr="009344C6">
        <w:rPr>
          <w:rFonts w:ascii="Times New Roman" w:eastAsia="Times New Roman" w:hAnsi="Times New Roman" w:cs="Times New Roman"/>
          <w:b/>
          <w:bCs/>
          <w:sz w:val="24"/>
          <w:szCs w:val="24"/>
          <w:lang w:eastAsia="ru-RU"/>
        </w:rPr>
        <w:t>ПОСТАНОВЛЕНИЕ</w:t>
      </w:r>
    </w:p>
    <w:p w:rsidR="009344C6" w:rsidRPr="009344C6" w:rsidRDefault="009344C6" w:rsidP="009344C6">
      <w:pPr>
        <w:spacing w:after="0" w:line="240" w:lineRule="auto"/>
        <w:rPr>
          <w:rFonts w:ascii="Times New Roman" w:eastAsia="Times New Roman" w:hAnsi="Times New Roman" w:cs="Times New Roman"/>
          <w:b/>
          <w:sz w:val="24"/>
          <w:szCs w:val="24"/>
          <w:lang w:eastAsia="ru-RU"/>
        </w:rPr>
      </w:pPr>
    </w:p>
    <w:p w:rsidR="009344C6" w:rsidRPr="00277E29" w:rsidRDefault="009344C6" w:rsidP="009344C6">
      <w:pPr>
        <w:spacing w:after="0" w:line="240" w:lineRule="auto"/>
        <w:rPr>
          <w:rFonts w:ascii="Times New Roman" w:eastAsia="Times New Roman" w:hAnsi="Times New Roman" w:cs="Times New Roman"/>
          <w:b/>
          <w:sz w:val="24"/>
          <w:szCs w:val="24"/>
          <w:lang w:eastAsia="ru-RU"/>
        </w:rPr>
      </w:pPr>
    </w:p>
    <w:p w:rsidR="009344C6" w:rsidRPr="00277E29" w:rsidRDefault="00277E29" w:rsidP="009344C6">
      <w:pPr>
        <w:spacing w:after="0" w:line="240" w:lineRule="auto"/>
        <w:rPr>
          <w:rFonts w:ascii="Times New Roman" w:eastAsia="Times New Roman" w:hAnsi="Times New Roman" w:cs="Times New Roman"/>
          <w:b/>
          <w:sz w:val="24"/>
          <w:szCs w:val="24"/>
          <w:lang w:eastAsia="ru-RU"/>
        </w:rPr>
      </w:pPr>
      <w:r w:rsidRPr="00277E29">
        <w:rPr>
          <w:rFonts w:ascii="Times New Roman" w:eastAsia="Times New Roman" w:hAnsi="Times New Roman" w:cs="Times New Roman"/>
          <w:b/>
          <w:sz w:val="24"/>
          <w:szCs w:val="24"/>
          <w:lang w:eastAsia="ru-RU"/>
        </w:rPr>
        <w:t>29.10.2024</w:t>
      </w:r>
      <w:r w:rsidR="009344C6" w:rsidRPr="00277E29">
        <w:rPr>
          <w:rFonts w:ascii="Times New Roman" w:eastAsia="Times New Roman" w:hAnsi="Times New Roman" w:cs="Times New Roman"/>
          <w:b/>
          <w:sz w:val="24"/>
          <w:szCs w:val="24"/>
          <w:lang w:eastAsia="ru-RU"/>
        </w:rPr>
        <w:t xml:space="preserve"> г.                      </w:t>
      </w:r>
      <w:r w:rsidR="001F4159" w:rsidRPr="00277E29">
        <w:rPr>
          <w:rFonts w:ascii="Times New Roman" w:eastAsia="Times New Roman" w:hAnsi="Times New Roman" w:cs="Times New Roman"/>
          <w:b/>
          <w:sz w:val="24"/>
          <w:szCs w:val="24"/>
          <w:lang w:eastAsia="ru-RU"/>
        </w:rPr>
        <w:t xml:space="preserve">                          №  </w:t>
      </w:r>
      <w:r w:rsidRPr="00277E29">
        <w:rPr>
          <w:rFonts w:ascii="Times New Roman" w:eastAsia="Times New Roman" w:hAnsi="Times New Roman" w:cs="Times New Roman"/>
          <w:b/>
          <w:sz w:val="24"/>
          <w:szCs w:val="24"/>
          <w:lang w:eastAsia="ru-RU"/>
        </w:rPr>
        <w:t>17</w:t>
      </w:r>
    </w:p>
    <w:p w:rsidR="009344C6" w:rsidRPr="009344C6" w:rsidRDefault="009344C6" w:rsidP="009344C6">
      <w:pPr>
        <w:spacing w:after="0" w:line="240" w:lineRule="auto"/>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с. Никольск</w:t>
      </w:r>
    </w:p>
    <w:p w:rsidR="009344C6" w:rsidRPr="009344C6" w:rsidRDefault="009344C6" w:rsidP="009344C6">
      <w:pPr>
        <w:spacing w:after="0" w:line="240" w:lineRule="auto"/>
        <w:rPr>
          <w:rFonts w:ascii="Times New Roman" w:eastAsia="Times New Roman" w:hAnsi="Times New Roman" w:cs="Times New Roman"/>
          <w:sz w:val="24"/>
          <w:szCs w:val="24"/>
          <w:lang w:eastAsia="ru-RU"/>
        </w:rPr>
      </w:pP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О показателях предварительной оценки  </w:t>
      </w: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социально-экономического развития </w:t>
      </w: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муниципального образования </w:t>
      </w:r>
      <w:proofErr w:type="gramStart"/>
      <w:r w:rsidRPr="009344C6">
        <w:rPr>
          <w:rFonts w:ascii="Times New Roman" w:eastAsia="Times New Roman" w:hAnsi="Times New Roman" w:cs="Times New Roman"/>
          <w:b/>
          <w:sz w:val="24"/>
          <w:szCs w:val="24"/>
          <w:lang w:eastAsia="ru-RU"/>
        </w:rPr>
        <w:t>сельское</w:t>
      </w:r>
      <w:proofErr w:type="gramEnd"/>
      <w:r w:rsidRPr="009344C6">
        <w:rPr>
          <w:rFonts w:ascii="Times New Roman" w:eastAsia="Times New Roman" w:hAnsi="Times New Roman" w:cs="Times New Roman"/>
          <w:b/>
          <w:sz w:val="24"/>
          <w:szCs w:val="24"/>
          <w:lang w:eastAsia="ru-RU"/>
        </w:rPr>
        <w:t xml:space="preserve">  </w:t>
      </w: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п</w:t>
      </w:r>
      <w:r w:rsidR="005C01D5">
        <w:rPr>
          <w:rFonts w:ascii="Times New Roman" w:eastAsia="Times New Roman" w:hAnsi="Times New Roman" w:cs="Times New Roman"/>
          <w:b/>
          <w:sz w:val="24"/>
          <w:szCs w:val="24"/>
          <w:lang w:eastAsia="ru-RU"/>
        </w:rPr>
        <w:t>оселение «Никольское»    на 2024</w:t>
      </w:r>
      <w:r w:rsidRPr="009344C6">
        <w:rPr>
          <w:rFonts w:ascii="Times New Roman" w:eastAsia="Times New Roman" w:hAnsi="Times New Roman" w:cs="Times New Roman"/>
          <w:b/>
          <w:sz w:val="24"/>
          <w:szCs w:val="24"/>
          <w:lang w:eastAsia="ru-RU"/>
        </w:rPr>
        <w:t xml:space="preserve"> год, </w:t>
      </w: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прогнозе  </w:t>
      </w:r>
      <w:proofErr w:type="gramStart"/>
      <w:r w:rsidRPr="009344C6">
        <w:rPr>
          <w:rFonts w:ascii="Times New Roman" w:eastAsia="Times New Roman" w:hAnsi="Times New Roman" w:cs="Times New Roman"/>
          <w:b/>
          <w:sz w:val="24"/>
          <w:szCs w:val="24"/>
          <w:lang w:eastAsia="ru-RU"/>
        </w:rPr>
        <w:t>социально-экономического</w:t>
      </w:r>
      <w:proofErr w:type="gramEnd"/>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 развития муниципального образования </w:t>
      </w:r>
    </w:p>
    <w:p w:rsidR="009344C6" w:rsidRPr="009344C6" w:rsidRDefault="009344C6" w:rsidP="009344C6">
      <w:pPr>
        <w:spacing w:after="0"/>
        <w:rPr>
          <w:rFonts w:ascii="Times New Roman" w:eastAsia="Times New Roman" w:hAnsi="Times New Roman" w:cs="Times New Roman"/>
          <w:b/>
          <w:sz w:val="24"/>
          <w:szCs w:val="24"/>
          <w:lang w:eastAsia="ru-RU"/>
        </w:rPr>
      </w:pPr>
      <w:r w:rsidRPr="009344C6">
        <w:rPr>
          <w:rFonts w:ascii="Times New Roman" w:eastAsia="Times New Roman" w:hAnsi="Times New Roman" w:cs="Times New Roman"/>
          <w:b/>
          <w:sz w:val="24"/>
          <w:szCs w:val="24"/>
          <w:lang w:eastAsia="ru-RU"/>
        </w:rPr>
        <w:t xml:space="preserve">сельское поселение «Никольское» </w:t>
      </w:r>
    </w:p>
    <w:p w:rsidR="009344C6" w:rsidRPr="009344C6" w:rsidRDefault="005C01D5" w:rsidP="009344C6">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2025 год и плановый период 2026- 2027</w:t>
      </w:r>
      <w:r w:rsidR="009344C6" w:rsidRPr="009344C6">
        <w:rPr>
          <w:rFonts w:ascii="Times New Roman" w:eastAsia="Times New Roman" w:hAnsi="Times New Roman" w:cs="Times New Roman"/>
          <w:b/>
          <w:sz w:val="24"/>
          <w:szCs w:val="24"/>
          <w:lang w:eastAsia="ru-RU"/>
        </w:rPr>
        <w:t xml:space="preserve"> </w:t>
      </w:r>
      <w:proofErr w:type="spellStart"/>
      <w:proofErr w:type="gramStart"/>
      <w:r w:rsidR="009344C6" w:rsidRPr="009344C6">
        <w:rPr>
          <w:rFonts w:ascii="Times New Roman" w:eastAsia="Times New Roman" w:hAnsi="Times New Roman" w:cs="Times New Roman"/>
          <w:b/>
          <w:sz w:val="24"/>
          <w:szCs w:val="24"/>
          <w:lang w:eastAsia="ru-RU"/>
        </w:rPr>
        <w:t>гг</w:t>
      </w:r>
      <w:proofErr w:type="spellEnd"/>
      <w:proofErr w:type="gramEnd"/>
    </w:p>
    <w:p w:rsidR="009344C6" w:rsidRPr="009344C6" w:rsidRDefault="009344C6" w:rsidP="009344C6">
      <w:pPr>
        <w:spacing w:after="0" w:line="240" w:lineRule="auto"/>
        <w:jc w:val="both"/>
        <w:rPr>
          <w:rFonts w:ascii="Times New Roman" w:eastAsia="Times New Roman" w:hAnsi="Times New Roman" w:cs="Times New Roman"/>
          <w:b/>
          <w:sz w:val="24"/>
          <w:szCs w:val="24"/>
          <w:lang w:eastAsia="ru-RU"/>
        </w:rPr>
      </w:pPr>
    </w:p>
    <w:p w:rsidR="009344C6" w:rsidRPr="009344C6" w:rsidRDefault="009344C6" w:rsidP="009344C6">
      <w:pPr>
        <w:spacing w:after="0" w:line="240" w:lineRule="auto"/>
        <w:jc w:val="both"/>
        <w:rPr>
          <w:rFonts w:ascii="Times New Roman" w:eastAsia="Calibri" w:hAnsi="Times New Roman" w:cs="Times New Roman"/>
          <w:sz w:val="24"/>
          <w:szCs w:val="24"/>
        </w:rPr>
      </w:pPr>
      <w:r w:rsidRPr="009344C6">
        <w:rPr>
          <w:rFonts w:ascii="Times New Roman" w:eastAsia="Times New Roman" w:hAnsi="Times New Roman" w:cs="Times New Roman"/>
          <w:sz w:val="24"/>
          <w:szCs w:val="24"/>
          <w:lang w:eastAsia="ru-RU"/>
        </w:rPr>
        <w:t xml:space="preserve">          В соответствии с решением Совета депутатов </w:t>
      </w:r>
      <w:r w:rsidRPr="009344C6">
        <w:rPr>
          <w:rFonts w:ascii="Times New Roman" w:eastAsia="Calibri" w:hAnsi="Times New Roman" w:cs="Times New Roman"/>
          <w:sz w:val="24"/>
          <w:szCs w:val="24"/>
        </w:rPr>
        <w:t xml:space="preserve"> муниципального образования  сельского поселения   «Никольское»  от </w:t>
      </w:r>
      <w:r w:rsidRPr="009344C6">
        <w:rPr>
          <w:rFonts w:ascii="Times New Roman" w:eastAsia="Times New Roman" w:hAnsi="Times New Roman" w:cs="Times New Roman"/>
          <w:sz w:val="24"/>
          <w:szCs w:val="24"/>
          <w:lang w:eastAsia="ru-RU"/>
        </w:rPr>
        <w:t xml:space="preserve">02 февраля 2019 г. № 16 </w:t>
      </w:r>
      <w:r w:rsidRPr="009344C6">
        <w:rPr>
          <w:rFonts w:ascii="Times New Roman" w:eastAsia="Calibri" w:hAnsi="Times New Roman" w:cs="Times New Roman"/>
          <w:sz w:val="24"/>
          <w:szCs w:val="24"/>
        </w:rPr>
        <w:t>«О бюджетном процессе в муниципальном образовании сельском поселении «Никольское» постановляю:</w:t>
      </w:r>
    </w:p>
    <w:p w:rsidR="009344C6" w:rsidRPr="009344C6" w:rsidRDefault="009344C6" w:rsidP="009344C6">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Принять к сведению  информацию о показателях предварительной оценки  социально-экономического развития муниципального образования сельского п</w:t>
      </w:r>
      <w:r w:rsidR="005C01D5">
        <w:rPr>
          <w:rFonts w:ascii="Times New Roman" w:eastAsia="Times New Roman" w:hAnsi="Times New Roman" w:cs="Times New Roman"/>
          <w:sz w:val="24"/>
          <w:szCs w:val="24"/>
          <w:lang w:eastAsia="ru-RU"/>
        </w:rPr>
        <w:t>оселения «Никольское»    на 2024</w:t>
      </w:r>
      <w:r w:rsidRPr="009344C6">
        <w:rPr>
          <w:rFonts w:ascii="Times New Roman" w:eastAsia="Times New Roman" w:hAnsi="Times New Roman" w:cs="Times New Roman"/>
          <w:sz w:val="24"/>
          <w:szCs w:val="24"/>
          <w:lang w:eastAsia="ru-RU"/>
        </w:rPr>
        <w:t xml:space="preserve"> год, прогнозе  социально-экономического развития муниципального образования сельского п</w:t>
      </w:r>
      <w:r w:rsidR="005C01D5">
        <w:rPr>
          <w:rFonts w:ascii="Times New Roman" w:eastAsia="Times New Roman" w:hAnsi="Times New Roman" w:cs="Times New Roman"/>
          <w:sz w:val="24"/>
          <w:szCs w:val="24"/>
          <w:lang w:eastAsia="ru-RU"/>
        </w:rPr>
        <w:t>оселения «Никольское»    на 2025 год и плановый   период 2026</w:t>
      </w:r>
      <w:r w:rsidRPr="009344C6">
        <w:rPr>
          <w:rFonts w:ascii="Times New Roman" w:eastAsia="Times New Roman" w:hAnsi="Times New Roman" w:cs="Times New Roman"/>
          <w:sz w:val="24"/>
          <w:szCs w:val="24"/>
          <w:lang w:eastAsia="ru-RU"/>
        </w:rPr>
        <w:t>- 20</w:t>
      </w:r>
      <w:r w:rsidR="005C01D5">
        <w:rPr>
          <w:rFonts w:ascii="Times New Roman" w:eastAsia="Times New Roman" w:hAnsi="Times New Roman" w:cs="Times New Roman"/>
          <w:sz w:val="24"/>
          <w:szCs w:val="24"/>
          <w:lang w:eastAsia="ru-RU"/>
        </w:rPr>
        <w:t>27</w:t>
      </w:r>
      <w:r w:rsidRPr="009344C6">
        <w:rPr>
          <w:rFonts w:ascii="Times New Roman" w:eastAsia="Times New Roman" w:hAnsi="Times New Roman" w:cs="Times New Roman"/>
          <w:sz w:val="24"/>
          <w:szCs w:val="24"/>
          <w:lang w:eastAsia="ru-RU"/>
        </w:rPr>
        <w:t xml:space="preserve"> гг.  (Приложение 1)</w:t>
      </w:r>
    </w:p>
    <w:p w:rsidR="009344C6" w:rsidRPr="009344C6" w:rsidRDefault="009344C6" w:rsidP="009344C6">
      <w:pPr>
        <w:numPr>
          <w:ilvl w:val="0"/>
          <w:numId w:val="1"/>
        </w:numPr>
        <w:spacing w:after="0" w:line="240" w:lineRule="auto"/>
        <w:contextualSpacing/>
        <w:jc w:val="both"/>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Одобрить показатели</w:t>
      </w:r>
      <w:r w:rsidRPr="009344C6">
        <w:rPr>
          <w:rFonts w:ascii="Times New Roman" w:eastAsia="Times New Roman" w:hAnsi="Times New Roman" w:cs="Times New Roman"/>
          <w:b/>
          <w:sz w:val="24"/>
          <w:szCs w:val="24"/>
          <w:lang w:eastAsia="ru-RU"/>
        </w:rPr>
        <w:t xml:space="preserve"> </w:t>
      </w:r>
      <w:r w:rsidRPr="009344C6">
        <w:rPr>
          <w:rFonts w:ascii="Times New Roman" w:eastAsia="Times New Roman" w:hAnsi="Times New Roman" w:cs="Times New Roman"/>
          <w:sz w:val="24"/>
          <w:szCs w:val="24"/>
          <w:lang w:eastAsia="ru-RU"/>
        </w:rPr>
        <w:t>предварительной оценки  социально-экономического развития муниципального образования сельского п</w:t>
      </w:r>
      <w:r w:rsidR="005C01D5">
        <w:rPr>
          <w:rFonts w:ascii="Times New Roman" w:eastAsia="Times New Roman" w:hAnsi="Times New Roman" w:cs="Times New Roman"/>
          <w:sz w:val="24"/>
          <w:szCs w:val="24"/>
          <w:lang w:eastAsia="ru-RU"/>
        </w:rPr>
        <w:t>оселения «Никольское»    на 2024</w:t>
      </w:r>
      <w:r w:rsidRPr="009344C6">
        <w:rPr>
          <w:rFonts w:ascii="Times New Roman" w:eastAsia="Times New Roman" w:hAnsi="Times New Roman" w:cs="Times New Roman"/>
          <w:sz w:val="24"/>
          <w:szCs w:val="24"/>
          <w:lang w:eastAsia="ru-RU"/>
        </w:rPr>
        <w:t xml:space="preserve"> год, прогнозе  социально-экономического развития муниципального образования сельского п</w:t>
      </w:r>
      <w:r w:rsidR="005C01D5">
        <w:rPr>
          <w:rFonts w:ascii="Times New Roman" w:eastAsia="Times New Roman" w:hAnsi="Times New Roman" w:cs="Times New Roman"/>
          <w:sz w:val="24"/>
          <w:szCs w:val="24"/>
          <w:lang w:eastAsia="ru-RU"/>
        </w:rPr>
        <w:t>оселения «Никольское» на 2025 год и плановый   период 2026- 2027</w:t>
      </w:r>
      <w:r w:rsidRPr="009344C6">
        <w:rPr>
          <w:rFonts w:ascii="Times New Roman" w:eastAsia="Times New Roman" w:hAnsi="Times New Roman" w:cs="Times New Roman"/>
          <w:sz w:val="24"/>
          <w:szCs w:val="24"/>
          <w:lang w:eastAsia="ru-RU"/>
        </w:rPr>
        <w:t xml:space="preserve"> гг.  (Приложение № 2)</w:t>
      </w:r>
    </w:p>
    <w:p w:rsidR="009344C6" w:rsidRPr="009344C6" w:rsidRDefault="009344C6" w:rsidP="009344C6">
      <w:pPr>
        <w:numPr>
          <w:ilvl w:val="0"/>
          <w:numId w:val="1"/>
        </w:numPr>
        <w:spacing w:after="0"/>
        <w:contextualSpacing/>
        <w:jc w:val="both"/>
        <w:rPr>
          <w:rFonts w:ascii="Times New Roman" w:eastAsia="Calibri" w:hAnsi="Times New Roman" w:cs="Times New Roman"/>
          <w:sz w:val="24"/>
          <w:szCs w:val="24"/>
        </w:rPr>
      </w:pPr>
      <w:r w:rsidRPr="009344C6">
        <w:rPr>
          <w:rFonts w:ascii="Times New Roman" w:eastAsia="Calibri" w:hAnsi="Times New Roman" w:cs="Times New Roman"/>
          <w:sz w:val="24"/>
          <w:szCs w:val="24"/>
        </w:rPr>
        <w:t>Финансово-экономическому отделу администрации муниципального образования сельского поселения «Никольское»  при раз</w:t>
      </w:r>
      <w:r w:rsidR="00931393">
        <w:rPr>
          <w:rFonts w:ascii="Times New Roman" w:eastAsia="Calibri" w:hAnsi="Times New Roman" w:cs="Times New Roman"/>
          <w:sz w:val="24"/>
          <w:szCs w:val="24"/>
        </w:rPr>
        <w:t>работке проекта бюджета  на 202</w:t>
      </w:r>
      <w:r w:rsidR="00931393" w:rsidRPr="00931393">
        <w:rPr>
          <w:rFonts w:ascii="Times New Roman" w:eastAsia="Calibri" w:hAnsi="Times New Roman" w:cs="Times New Roman"/>
          <w:sz w:val="24"/>
          <w:szCs w:val="24"/>
        </w:rPr>
        <w:t>5</w:t>
      </w:r>
      <w:r w:rsidRPr="009344C6">
        <w:rPr>
          <w:rFonts w:ascii="Times New Roman" w:eastAsia="Calibri" w:hAnsi="Times New Roman" w:cs="Times New Roman"/>
          <w:sz w:val="24"/>
          <w:szCs w:val="24"/>
        </w:rPr>
        <w:t xml:space="preserve"> г. и плановый пер</w:t>
      </w:r>
      <w:r w:rsidR="00931393">
        <w:rPr>
          <w:rFonts w:ascii="Times New Roman" w:eastAsia="Calibri" w:hAnsi="Times New Roman" w:cs="Times New Roman"/>
          <w:sz w:val="24"/>
          <w:szCs w:val="24"/>
        </w:rPr>
        <w:t>иод  202</w:t>
      </w:r>
      <w:r w:rsidR="00931393" w:rsidRPr="00931393">
        <w:rPr>
          <w:rFonts w:ascii="Times New Roman" w:eastAsia="Calibri" w:hAnsi="Times New Roman" w:cs="Times New Roman"/>
          <w:sz w:val="24"/>
          <w:szCs w:val="24"/>
        </w:rPr>
        <w:t>6</w:t>
      </w:r>
      <w:r w:rsidR="00931393">
        <w:rPr>
          <w:rFonts w:ascii="Times New Roman" w:eastAsia="Calibri" w:hAnsi="Times New Roman" w:cs="Times New Roman"/>
          <w:sz w:val="24"/>
          <w:szCs w:val="24"/>
        </w:rPr>
        <w:t xml:space="preserve"> и 202</w:t>
      </w:r>
      <w:r w:rsidR="00931393" w:rsidRPr="00931393">
        <w:rPr>
          <w:rFonts w:ascii="Times New Roman" w:eastAsia="Calibri" w:hAnsi="Times New Roman" w:cs="Times New Roman"/>
          <w:sz w:val="24"/>
          <w:szCs w:val="24"/>
        </w:rPr>
        <w:t>7</w:t>
      </w:r>
      <w:r w:rsidRPr="009344C6">
        <w:rPr>
          <w:rFonts w:ascii="Times New Roman" w:eastAsia="Calibri" w:hAnsi="Times New Roman" w:cs="Times New Roman"/>
          <w:sz w:val="24"/>
          <w:szCs w:val="24"/>
        </w:rPr>
        <w:t xml:space="preserve"> годов принять за основу показатели прогноза социально-экономического развития  муниципального образования сельского поселения «Никольское» на 202</w:t>
      </w:r>
      <w:r w:rsidR="00931393" w:rsidRPr="00931393">
        <w:rPr>
          <w:rFonts w:ascii="Times New Roman" w:eastAsia="Calibri" w:hAnsi="Times New Roman" w:cs="Times New Roman"/>
          <w:sz w:val="24"/>
          <w:szCs w:val="24"/>
        </w:rPr>
        <w:t>4</w:t>
      </w:r>
      <w:r w:rsidR="00931393">
        <w:rPr>
          <w:rFonts w:ascii="Times New Roman" w:eastAsia="Calibri" w:hAnsi="Times New Roman" w:cs="Times New Roman"/>
          <w:sz w:val="24"/>
          <w:szCs w:val="24"/>
        </w:rPr>
        <w:t xml:space="preserve"> и на плановый период до 202</w:t>
      </w:r>
      <w:r w:rsidR="00931393" w:rsidRPr="00931393">
        <w:rPr>
          <w:rFonts w:ascii="Times New Roman" w:eastAsia="Calibri" w:hAnsi="Times New Roman" w:cs="Times New Roman"/>
          <w:sz w:val="24"/>
          <w:szCs w:val="24"/>
        </w:rPr>
        <w:t>6</w:t>
      </w:r>
      <w:r w:rsidRPr="009344C6">
        <w:rPr>
          <w:rFonts w:ascii="Times New Roman" w:eastAsia="Calibri" w:hAnsi="Times New Roman" w:cs="Times New Roman"/>
          <w:sz w:val="24"/>
          <w:szCs w:val="24"/>
        </w:rPr>
        <w:t xml:space="preserve"> г.</w:t>
      </w:r>
    </w:p>
    <w:p w:rsidR="009344C6" w:rsidRPr="009344C6" w:rsidRDefault="009344C6" w:rsidP="009344C6">
      <w:pPr>
        <w:numPr>
          <w:ilvl w:val="0"/>
          <w:numId w:val="1"/>
        </w:numPr>
        <w:spacing w:after="0" w:line="240" w:lineRule="auto"/>
        <w:contextualSpacing/>
        <w:jc w:val="both"/>
        <w:rPr>
          <w:rFonts w:ascii="Times New Roman" w:eastAsia="Calibri" w:hAnsi="Times New Roman" w:cs="Times New Roman"/>
          <w:sz w:val="24"/>
          <w:szCs w:val="24"/>
        </w:rPr>
      </w:pPr>
      <w:r w:rsidRPr="009344C6">
        <w:rPr>
          <w:rFonts w:ascii="Times New Roman" w:eastAsia="Calibri" w:hAnsi="Times New Roman" w:cs="Times New Roman"/>
          <w:sz w:val="24"/>
          <w:szCs w:val="24"/>
        </w:rPr>
        <w:t xml:space="preserve"> </w:t>
      </w:r>
      <w:proofErr w:type="gramStart"/>
      <w:r w:rsidRPr="009344C6">
        <w:rPr>
          <w:rFonts w:ascii="Times New Roman" w:eastAsia="Calibri" w:hAnsi="Times New Roman" w:cs="Times New Roman"/>
          <w:sz w:val="24"/>
          <w:szCs w:val="24"/>
        </w:rPr>
        <w:t>Разместить</w:t>
      </w:r>
      <w:proofErr w:type="gramEnd"/>
      <w:r w:rsidRPr="009344C6">
        <w:rPr>
          <w:rFonts w:ascii="Times New Roman" w:eastAsia="Calibri" w:hAnsi="Times New Roman" w:cs="Times New Roman"/>
          <w:sz w:val="24"/>
          <w:szCs w:val="24"/>
        </w:rPr>
        <w:t xml:space="preserve"> настоящее постановление в сети «Интернет» на офи</w:t>
      </w:r>
      <w:r w:rsidR="00E52405">
        <w:rPr>
          <w:rFonts w:ascii="Times New Roman" w:eastAsia="Calibri" w:hAnsi="Times New Roman" w:cs="Times New Roman"/>
          <w:sz w:val="24"/>
          <w:szCs w:val="24"/>
        </w:rPr>
        <w:t>циальном сайте А</w:t>
      </w:r>
      <w:r w:rsidR="00931393">
        <w:rPr>
          <w:rFonts w:ascii="Times New Roman" w:eastAsia="Calibri" w:hAnsi="Times New Roman" w:cs="Times New Roman"/>
          <w:sz w:val="24"/>
          <w:szCs w:val="24"/>
        </w:rPr>
        <w:t>д</w:t>
      </w:r>
      <w:r w:rsidR="00E52405">
        <w:rPr>
          <w:rFonts w:ascii="Times New Roman" w:eastAsia="Calibri" w:hAnsi="Times New Roman" w:cs="Times New Roman"/>
          <w:sz w:val="24"/>
          <w:szCs w:val="24"/>
        </w:rPr>
        <w:t>министрации.</w:t>
      </w:r>
    </w:p>
    <w:p w:rsidR="009344C6" w:rsidRPr="009344C6" w:rsidRDefault="009344C6" w:rsidP="009344C6">
      <w:pPr>
        <w:numPr>
          <w:ilvl w:val="0"/>
          <w:numId w:val="1"/>
        </w:numPr>
        <w:spacing w:after="0" w:line="240" w:lineRule="auto"/>
        <w:contextualSpacing/>
        <w:jc w:val="both"/>
        <w:rPr>
          <w:rFonts w:ascii="Times New Roman" w:eastAsia="Times New Roman" w:hAnsi="Times New Roman" w:cs="Times New Roman"/>
          <w:sz w:val="24"/>
          <w:szCs w:val="24"/>
          <w:lang w:eastAsia="ru-RU"/>
        </w:rPr>
      </w:pPr>
      <w:proofErr w:type="gramStart"/>
      <w:r w:rsidRPr="009344C6">
        <w:rPr>
          <w:rFonts w:ascii="Times New Roman" w:eastAsia="Calibri" w:hAnsi="Times New Roman" w:cs="Times New Roman"/>
          <w:sz w:val="24"/>
          <w:szCs w:val="24"/>
        </w:rPr>
        <w:t>Контроль за</w:t>
      </w:r>
      <w:proofErr w:type="gramEnd"/>
      <w:r w:rsidRPr="009344C6">
        <w:rPr>
          <w:rFonts w:ascii="Times New Roman" w:eastAsia="Calibri" w:hAnsi="Times New Roman" w:cs="Times New Roman"/>
          <w:sz w:val="24"/>
          <w:szCs w:val="24"/>
        </w:rPr>
        <w:t xml:space="preserve"> исполнением настоящего постановления оставляю за собо</w:t>
      </w:r>
      <w:r w:rsidRPr="009344C6">
        <w:rPr>
          <w:rFonts w:ascii="Times New Roman" w:eastAsia="Times New Roman" w:hAnsi="Times New Roman" w:cs="Times New Roman"/>
          <w:sz w:val="24"/>
          <w:szCs w:val="24"/>
          <w:lang w:eastAsia="ru-RU"/>
        </w:rPr>
        <w:t>й</w:t>
      </w:r>
    </w:p>
    <w:p w:rsidR="009344C6" w:rsidRPr="009344C6" w:rsidRDefault="009344C6" w:rsidP="009344C6">
      <w:pPr>
        <w:spacing w:after="0" w:line="240" w:lineRule="auto"/>
        <w:jc w:val="both"/>
        <w:rPr>
          <w:rFonts w:ascii="Times New Roman" w:eastAsia="Times New Roman" w:hAnsi="Times New Roman" w:cs="Times New Roman"/>
          <w:sz w:val="24"/>
          <w:szCs w:val="24"/>
          <w:lang w:eastAsia="ru-RU"/>
        </w:rPr>
      </w:pPr>
    </w:p>
    <w:p w:rsidR="007156EA" w:rsidRDefault="009344C6" w:rsidP="009344C6">
      <w:pPr>
        <w:spacing w:after="0" w:line="240" w:lineRule="auto"/>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 xml:space="preserve">   </w:t>
      </w:r>
    </w:p>
    <w:p w:rsidR="009344C6" w:rsidRPr="009344C6" w:rsidRDefault="009344C6" w:rsidP="009344C6">
      <w:pPr>
        <w:spacing w:after="0" w:line="240" w:lineRule="auto"/>
        <w:rPr>
          <w:rFonts w:ascii="Times New Roman" w:eastAsia="Times New Roman" w:hAnsi="Times New Roman" w:cs="Times New Roman"/>
          <w:sz w:val="24"/>
          <w:szCs w:val="24"/>
          <w:lang w:eastAsia="ru-RU"/>
        </w:rPr>
      </w:pPr>
      <w:r w:rsidRPr="009344C6">
        <w:rPr>
          <w:rFonts w:ascii="Times New Roman" w:eastAsia="Times New Roman" w:hAnsi="Times New Roman" w:cs="Times New Roman"/>
          <w:sz w:val="24"/>
          <w:szCs w:val="24"/>
          <w:lang w:eastAsia="ru-RU"/>
        </w:rPr>
        <w:t xml:space="preserve">  Глава МО СП «Никольское»                                        И.А. Калашников</w:t>
      </w:r>
    </w:p>
    <w:p w:rsidR="009344C6" w:rsidRPr="009344C6" w:rsidRDefault="009344C6" w:rsidP="009344C6">
      <w:pPr>
        <w:spacing w:after="0" w:line="240" w:lineRule="auto"/>
        <w:jc w:val="right"/>
        <w:rPr>
          <w:rFonts w:ascii="Times New Roman" w:eastAsia="Calibri" w:hAnsi="Times New Roman" w:cs="Times New Roman"/>
          <w:b/>
          <w:sz w:val="24"/>
          <w:szCs w:val="24"/>
        </w:rPr>
      </w:pPr>
    </w:p>
    <w:p w:rsidR="009344C6" w:rsidRPr="009344C6" w:rsidRDefault="009344C6" w:rsidP="009344C6">
      <w:pPr>
        <w:spacing w:after="0" w:line="240" w:lineRule="auto"/>
        <w:jc w:val="right"/>
        <w:rPr>
          <w:rFonts w:ascii="Times New Roman" w:eastAsia="Calibri" w:hAnsi="Times New Roman" w:cs="Times New Roman"/>
          <w:b/>
          <w:sz w:val="24"/>
          <w:szCs w:val="24"/>
        </w:rPr>
      </w:pPr>
    </w:p>
    <w:p w:rsidR="009344C6" w:rsidRPr="009344C6" w:rsidRDefault="009344C6" w:rsidP="009344C6">
      <w:pPr>
        <w:spacing w:after="0" w:line="240" w:lineRule="auto"/>
        <w:jc w:val="right"/>
        <w:rPr>
          <w:rFonts w:ascii="Times New Roman" w:eastAsia="Calibri" w:hAnsi="Times New Roman" w:cs="Times New Roman"/>
          <w:b/>
          <w:sz w:val="24"/>
          <w:szCs w:val="24"/>
        </w:rPr>
      </w:pPr>
    </w:p>
    <w:p w:rsidR="00E52405" w:rsidRDefault="00E52405" w:rsidP="009344C6">
      <w:pPr>
        <w:spacing w:after="0" w:line="240" w:lineRule="auto"/>
        <w:jc w:val="right"/>
        <w:rPr>
          <w:rFonts w:ascii="Times New Roman" w:eastAsia="Calibri" w:hAnsi="Times New Roman" w:cs="Times New Roman"/>
          <w:b/>
          <w:sz w:val="24"/>
          <w:szCs w:val="24"/>
        </w:rPr>
      </w:pPr>
    </w:p>
    <w:p w:rsidR="009344C6" w:rsidRPr="009344C6" w:rsidRDefault="009344C6" w:rsidP="009344C6">
      <w:pPr>
        <w:spacing w:after="0" w:line="240" w:lineRule="auto"/>
        <w:jc w:val="right"/>
        <w:rPr>
          <w:rFonts w:ascii="Times New Roman" w:eastAsia="Calibri" w:hAnsi="Times New Roman" w:cs="Times New Roman"/>
          <w:b/>
          <w:sz w:val="24"/>
          <w:szCs w:val="24"/>
        </w:rPr>
      </w:pPr>
      <w:r w:rsidRPr="009344C6">
        <w:rPr>
          <w:rFonts w:ascii="Times New Roman" w:eastAsia="Calibri" w:hAnsi="Times New Roman" w:cs="Times New Roman"/>
          <w:b/>
          <w:sz w:val="24"/>
          <w:szCs w:val="24"/>
        </w:rPr>
        <w:t>Приложение  1</w:t>
      </w:r>
    </w:p>
    <w:p w:rsidR="009344C6" w:rsidRPr="009344C6" w:rsidRDefault="009344C6" w:rsidP="009344C6">
      <w:pPr>
        <w:spacing w:after="0" w:line="240" w:lineRule="auto"/>
        <w:jc w:val="right"/>
        <w:rPr>
          <w:rFonts w:ascii="Times New Roman" w:eastAsia="Calibri" w:hAnsi="Times New Roman" w:cs="Times New Roman"/>
          <w:b/>
          <w:sz w:val="24"/>
          <w:szCs w:val="24"/>
        </w:rPr>
      </w:pPr>
      <w:r w:rsidRPr="009344C6">
        <w:rPr>
          <w:rFonts w:ascii="Times New Roman" w:eastAsia="Calibri" w:hAnsi="Times New Roman" w:cs="Times New Roman"/>
          <w:b/>
          <w:sz w:val="24"/>
          <w:szCs w:val="24"/>
        </w:rPr>
        <w:t>к  постановлению  администрации</w:t>
      </w:r>
    </w:p>
    <w:p w:rsidR="009344C6" w:rsidRPr="009344C6" w:rsidRDefault="009344C6" w:rsidP="009344C6">
      <w:pPr>
        <w:spacing w:after="0" w:line="240" w:lineRule="auto"/>
        <w:jc w:val="right"/>
        <w:rPr>
          <w:rFonts w:ascii="Times New Roman" w:eastAsia="Calibri" w:hAnsi="Times New Roman" w:cs="Times New Roman"/>
          <w:b/>
          <w:sz w:val="24"/>
          <w:szCs w:val="24"/>
        </w:rPr>
      </w:pPr>
      <w:r w:rsidRPr="009344C6">
        <w:rPr>
          <w:rFonts w:ascii="Times New Roman" w:eastAsia="Calibri" w:hAnsi="Times New Roman" w:cs="Times New Roman"/>
          <w:b/>
          <w:sz w:val="24"/>
          <w:szCs w:val="24"/>
        </w:rPr>
        <w:t xml:space="preserve">муниципального образования </w:t>
      </w:r>
    </w:p>
    <w:p w:rsidR="009344C6" w:rsidRPr="009344C6" w:rsidRDefault="009344C6" w:rsidP="009344C6">
      <w:pPr>
        <w:spacing w:after="0" w:line="240" w:lineRule="auto"/>
        <w:jc w:val="right"/>
        <w:rPr>
          <w:rFonts w:ascii="Calibri" w:eastAsia="Calibri" w:hAnsi="Calibri" w:cs="Times New Roman"/>
          <w:b/>
          <w:sz w:val="28"/>
          <w:szCs w:val="28"/>
        </w:rPr>
      </w:pPr>
      <w:r w:rsidRPr="009344C6">
        <w:rPr>
          <w:rFonts w:ascii="Times New Roman" w:eastAsia="Calibri" w:hAnsi="Times New Roman" w:cs="Times New Roman"/>
          <w:b/>
          <w:sz w:val="24"/>
          <w:szCs w:val="24"/>
        </w:rPr>
        <w:t>«Никольское»</w:t>
      </w:r>
    </w:p>
    <w:p w:rsidR="009344C6" w:rsidRPr="00277E29" w:rsidRDefault="00277E29" w:rsidP="009344C6">
      <w:pPr>
        <w:spacing w:after="0"/>
        <w:ind w:firstLine="708"/>
        <w:jc w:val="right"/>
        <w:rPr>
          <w:rFonts w:ascii="Times New Roman" w:eastAsia="Calibri" w:hAnsi="Times New Roman" w:cs="Times New Roman"/>
          <w:b/>
          <w:sz w:val="24"/>
          <w:szCs w:val="24"/>
          <w:u w:val="single"/>
        </w:rPr>
      </w:pPr>
      <w:r w:rsidRPr="00277E29">
        <w:rPr>
          <w:rFonts w:ascii="Times New Roman" w:eastAsia="Calibri" w:hAnsi="Times New Roman" w:cs="Times New Roman"/>
          <w:b/>
          <w:sz w:val="24"/>
          <w:szCs w:val="24"/>
          <w:u w:val="single"/>
        </w:rPr>
        <w:t>от 29.10. 2024 г № _17</w:t>
      </w:r>
      <w:r w:rsidR="009344C6" w:rsidRPr="00277E29">
        <w:rPr>
          <w:rFonts w:ascii="Times New Roman" w:eastAsia="Calibri" w:hAnsi="Times New Roman" w:cs="Times New Roman"/>
          <w:b/>
          <w:sz w:val="24"/>
          <w:szCs w:val="24"/>
          <w:u w:val="single"/>
        </w:rPr>
        <w:t>_</w:t>
      </w:r>
    </w:p>
    <w:p w:rsidR="009344C6" w:rsidRPr="009344C6" w:rsidRDefault="009344C6" w:rsidP="009344C6">
      <w:pPr>
        <w:spacing w:after="0"/>
        <w:ind w:firstLine="708"/>
        <w:jc w:val="right"/>
        <w:rPr>
          <w:rFonts w:ascii="Times New Roman" w:eastAsia="Calibri" w:hAnsi="Times New Roman" w:cs="Times New Roman"/>
          <w:sz w:val="24"/>
          <w:szCs w:val="24"/>
        </w:rPr>
      </w:pPr>
    </w:p>
    <w:p w:rsidR="009344C6" w:rsidRPr="009344C6" w:rsidRDefault="009344C6" w:rsidP="009344C6">
      <w:pPr>
        <w:spacing w:after="0" w:line="240" w:lineRule="auto"/>
        <w:contextualSpacing/>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 xml:space="preserve">О показателях предварительной оценки  социально-экономического развития муниципального образования сельского поселения «Никольское»  </w:t>
      </w:r>
      <w:r w:rsidR="00931393">
        <w:rPr>
          <w:rFonts w:ascii="Times New Roman" w:eastAsia="Calibri" w:hAnsi="Times New Roman" w:cs="Times New Roman"/>
          <w:b/>
          <w:sz w:val="28"/>
          <w:szCs w:val="28"/>
        </w:rPr>
        <w:t xml:space="preserve">  на 2024</w:t>
      </w:r>
      <w:r w:rsidRPr="009344C6">
        <w:rPr>
          <w:rFonts w:ascii="Times New Roman" w:eastAsia="Calibri" w:hAnsi="Times New Roman" w:cs="Times New Roman"/>
          <w:b/>
          <w:sz w:val="28"/>
          <w:szCs w:val="28"/>
        </w:rPr>
        <w:t xml:space="preserve"> год, прогнозе  социально-экономического развития муниципального  образования сельског</w:t>
      </w:r>
      <w:r w:rsidR="00931393">
        <w:rPr>
          <w:rFonts w:ascii="Times New Roman" w:eastAsia="Calibri" w:hAnsi="Times New Roman" w:cs="Times New Roman"/>
          <w:b/>
          <w:sz w:val="28"/>
          <w:szCs w:val="28"/>
        </w:rPr>
        <w:t>о поселения «Никольское» на 2025 год и плановый период 2026- 2027</w:t>
      </w:r>
      <w:r w:rsidRPr="009344C6">
        <w:rPr>
          <w:rFonts w:ascii="Times New Roman" w:eastAsia="Calibri" w:hAnsi="Times New Roman" w:cs="Times New Roman"/>
          <w:b/>
          <w:sz w:val="28"/>
          <w:szCs w:val="28"/>
        </w:rPr>
        <w:t xml:space="preserve"> гг.</w:t>
      </w:r>
    </w:p>
    <w:p w:rsidR="009344C6" w:rsidRPr="009344C6" w:rsidRDefault="009344C6" w:rsidP="009344C6">
      <w:pPr>
        <w:spacing w:after="0"/>
        <w:ind w:firstLine="708"/>
        <w:rPr>
          <w:rFonts w:ascii="Times New Roman" w:eastAsia="Calibri" w:hAnsi="Times New Roman" w:cs="Times New Roman"/>
          <w:sz w:val="24"/>
          <w:szCs w:val="24"/>
        </w:rPr>
      </w:pPr>
    </w:p>
    <w:p w:rsidR="009344C6" w:rsidRPr="009344C6" w:rsidRDefault="009344C6" w:rsidP="009344C6">
      <w:pPr>
        <w:spacing w:after="0"/>
        <w:ind w:firstLine="708"/>
        <w:rPr>
          <w:rFonts w:ascii="Times New Roman" w:eastAsia="Calibri" w:hAnsi="Times New Roman" w:cs="Times New Roman"/>
          <w:sz w:val="24"/>
          <w:szCs w:val="24"/>
        </w:rPr>
      </w:pPr>
    </w:p>
    <w:p w:rsidR="009344C6" w:rsidRPr="009344C6" w:rsidRDefault="009344C6" w:rsidP="009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9344C6">
        <w:rPr>
          <w:rFonts w:ascii="Times New Roman" w:eastAsia="Times New Roman" w:hAnsi="Times New Roman" w:cs="Times New Roman"/>
          <w:sz w:val="28"/>
          <w:szCs w:val="28"/>
          <w:lang w:eastAsia="ru-RU"/>
        </w:rPr>
        <w:t xml:space="preserve">Прогноз социально-экономического развития муниципального образования  сельского поселения </w:t>
      </w:r>
      <w:r w:rsidR="001F4159">
        <w:rPr>
          <w:rFonts w:ascii="Times New Roman" w:eastAsia="Times New Roman" w:hAnsi="Times New Roman" w:cs="Times New Roman"/>
          <w:sz w:val="28"/>
          <w:szCs w:val="28"/>
          <w:lang w:eastAsia="ru-RU"/>
        </w:rPr>
        <w:t>«Никольск</w:t>
      </w:r>
      <w:r w:rsidR="00931393">
        <w:rPr>
          <w:rFonts w:ascii="Times New Roman" w:eastAsia="Times New Roman" w:hAnsi="Times New Roman" w:cs="Times New Roman"/>
          <w:sz w:val="28"/>
          <w:szCs w:val="28"/>
          <w:lang w:eastAsia="ru-RU"/>
        </w:rPr>
        <w:t>ое»  на 2025 год и на  плановый период 2026-2027</w:t>
      </w:r>
      <w:r w:rsidRPr="009344C6">
        <w:rPr>
          <w:rFonts w:ascii="Times New Roman" w:eastAsia="Times New Roman" w:hAnsi="Times New Roman" w:cs="Times New Roman"/>
          <w:sz w:val="28"/>
          <w:szCs w:val="28"/>
          <w:lang w:eastAsia="ru-RU"/>
        </w:rPr>
        <w:t>гг (далее Прогноз)  разработан на основе анализа социально-экономического развития муниципального образования сельского поселения  «Никольское» за предшествующий период,  тенденций развития ситуации в экономике, с учетом сценарных условий, основных параметров прогноза социально-экономического развития Российской Федерации,  а также ориентиров и приоритетов социально-</w:t>
      </w:r>
      <w:r w:rsidR="00931393">
        <w:rPr>
          <w:rFonts w:ascii="Times New Roman" w:eastAsia="Times New Roman" w:hAnsi="Times New Roman" w:cs="Times New Roman"/>
          <w:sz w:val="28"/>
          <w:szCs w:val="28"/>
          <w:lang w:eastAsia="ru-RU"/>
        </w:rPr>
        <w:t xml:space="preserve"> экономического развития на 2025 год и</w:t>
      </w:r>
      <w:proofErr w:type="gramEnd"/>
      <w:r w:rsidR="00931393">
        <w:rPr>
          <w:rFonts w:ascii="Times New Roman" w:eastAsia="Times New Roman" w:hAnsi="Times New Roman" w:cs="Times New Roman"/>
          <w:sz w:val="28"/>
          <w:szCs w:val="28"/>
          <w:lang w:eastAsia="ru-RU"/>
        </w:rPr>
        <w:t xml:space="preserve">  на плановый период 2026- 2027</w:t>
      </w:r>
      <w:r w:rsidRPr="009344C6">
        <w:rPr>
          <w:rFonts w:ascii="Times New Roman" w:eastAsia="Times New Roman" w:hAnsi="Times New Roman" w:cs="Times New Roman"/>
          <w:sz w:val="28"/>
          <w:szCs w:val="28"/>
          <w:lang w:eastAsia="ru-RU"/>
        </w:rPr>
        <w:t>гг. с учетом негативного влияния пандемии, сложных геополитических, экономических условий.</w:t>
      </w:r>
    </w:p>
    <w:p w:rsidR="009344C6" w:rsidRPr="009344C6" w:rsidRDefault="009344C6" w:rsidP="009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44C6">
        <w:rPr>
          <w:rFonts w:ascii="Times New Roman" w:eastAsia="Times New Roman" w:hAnsi="Times New Roman" w:cs="Times New Roman"/>
          <w:sz w:val="28"/>
          <w:szCs w:val="28"/>
          <w:lang w:eastAsia="ru-RU"/>
        </w:rPr>
        <w:t>Основные параметры прогноза развития экономики муниципального о</w:t>
      </w:r>
      <w:r w:rsidR="00931393">
        <w:rPr>
          <w:rFonts w:ascii="Times New Roman" w:eastAsia="Times New Roman" w:hAnsi="Times New Roman" w:cs="Times New Roman"/>
          <w:sz w:val="28"/>
          <w:szCs w:val="28"/>
          <w:lang w:eastAsia="ru-RU"/>
        </w:rPr>
        <w:t>бразования «Никольское»  до 2027</w:t>
      </w:r>
      <w:r w:rsidRPr="009344C6">
        <w:rPr>
          <w:rFonts w:ascii="Times New Roman" w:eastAsia="Times New Roman" w:hAnsi="Times New Roman" w:cs="Times New Roman"/>
          <w:sz w:val="28"/>
          <w:szCs w:val="28"/>
          <w:lang w:eastAsia="ru-RU"/>
        </w:rPr>
        <w:t xml:space="preserve"> года разработаны по  двум   вариантам:</w:t>
      </w:r>
    </w:p>
    <w:p w:rsidR="009344C6" w:rsidRPr="009344C6" w:rsidRDefault="009344C6" w:rsidP="009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44C6">
        <w:rPr>
          <w:rFonts w:ascii="Times New Roman" w:eastAsia="Times New Roman" w:hAnsi="Times New Roman" w:cs="Times New Roman"/>
          <w:sz w:val="28"/>
          <w:szCs w:val="28"/>
          <w:lang w:eastAsia="ru-RU"/>
        </w:rPr>
        <w:t>- первый вариант - консервативный - предполагает сохранение положительной динамики развития экономики, но вместе с тем характеризуется умеренным ростом основных прогнозных показателей, относительно невысоким инвестиционным спросом, недостаточным ростом потребительского спроса;</w:t>
      </w:r>
    </w:p>
    <w:p w:rsidR="009344C6" w:rsidRPr="009344C6" w:rsidRDefault="009344C6" w:rsidP="009344C6">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9344C6">
        <w:rPr>
          <w:rFonts w:ascii="Times New Roman" w:eastAsia="Times New Roman" w:hAnsi="Times New Roman" w:cs="Times New Roman"/>
          <w:sz w:val="28"/>
          <w:szCs w:val="28"/>
          <w:lang w:eastAsia="ru-RU"/>
        </w:rPr>
        <w:t xml:space="preserve">- второй вариант – базовый  </w:t>
      </w:r>
      <w:r w:rsidRPr="009344C6">
        <w:rPr>
          <w:rFonts w:ascii="Times New Roman" w:eastAsia="Times New Roman" w:hAnsi="Times New Roman" w:cs="Times New Roman"/>
          <w:sz w:val="28"/>
          <w:szCs w:val="28"/>
          <w:shd w:val="clear" w:color="auto" w:fill="FFFFFF"/>
          <w:lang w:eastAsia="ru-RU"/>
        </w:rPr>
        <w:t>  с  умеренными темпами экономического роста,  как в ближайшие годы, так и в долгосрочной перспективе.</w:t>
      </w:r>
    </w:p>
    <w:p w:rsidR="009344C6" w:rsidRPr="009344C6" w:rsidRDefault="009344C6" w:rsidP="009344C6">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44C6">
        <w:rPr>
          <w:rFonts w:ascii="Times New Roman" w:eastAsia="Times New Roman" w:hAnsi="Times New Roman" w:cs="Times New Roman"/>
          <w:sz w:val="28"/>
          <w:szCs w:val="28"/>
          <w:shd w:val="clear" w:color="auto" w:fill="FFFFFF"/>
          <w:lang w:eastAsia="ru-RU"/>
        </w:rPr>
        <w:t xml:space="preserve">Базовый вариант Прогноза является основой при разработке </w:t>
      </w:r>
      <w:proofErr w:type="gramStart"/>
      <w:r w:rsidRPr="009344C6">
        <w:rPr>
          <w:rFonts w:ascii="Times New Roman" w:eastAsia="Times New Roman" w:hAnsi="Times New Roman" w:cs="Times New Roman"/>
          <w:sz w:val="28"/>
          <w:szCs w:val="28"/>
          <w:shd w:val="clear" w:color="auto" w:fill="FFFFFF"/>
          <w:lang w:eastAsia="ru-RU"/>
        </w:rPr>
        <w:t>проекта решения Совета депутатов муниципального образования сельского</w:t>
      </w:r>
      <w:proofErr w:type="gramEnd"/>
      <w:r w:rsidRPr="009344C6">
        <w:rPr>
          <w:rFonts w:ascii="Times New Roman" w:eastAsia="Times New Roman" w:hAnsi="Times New Roman" w:cs="Times New Roman"/>
          <w:sz w:val="28"/>
          <w:szCs w:val="28"/>
          <w:shd w:val="clear" w:color="auto" w:fill="FFFFFF"/>
          <w:lang w:eastAsia="ru-RU"/>
        </w:rPr>
        <w:t xml:space="preserve"> поселения «Никольское» о бюджете муниципального образования сельског</w:t>
      </w:r>
      <w:r w:rsidR="00931393">
        <w:rPr>
          <w:rFonts w:ascii="Times New Roman" w:eastAsia="Times New Roman" w:hAnsi="Times New Roman" w:cs="Times New Roman"/>
          <w:sz w:val="28"/>
          <w:szCs w:val="28"/>
          <w:shd w:val="clear" w:color="auto" w:fill="FFFFFF"/>
          <w:lang w:eastAsia="ru-RU"/>
        </w:rPr>
        <w:t>о поселения «Никольское» на 2025 год и на плановый  период 2026- 2027</w:t>
      </w:r>
      <w:r w:rsidRPr="009344C6">
        <w:rPr>
          <w:rFonts w:ascii="Times New Roman" w:eastAsia="Times New Roman" w:hAnsi="Times New Roman" w:cs="Times New Roman"/>
          <w:sz w:val="28"/>
          <w:szCs w:val="28"/>
          <w:shd w:val="clear" w:color="auto" w:fill="FFFFFF"/>
          <w:lang w:eastAsia="ru-RU"/>
        </w:rPr>
        <w:t>гг.</w:t>
      </w:r>
    </w:p>
    <w:p w:rsidR="009344C6" w:rsidRPr="009344C6" w:rsidRDefault="009344C6" w:rsidP="009344C6">
      <w:pPr>
        <w:tabs>
          <w:tab w:val="left" w:pos="500"/>
        </w:tabs>
        <w:spacing w:after="0"/>
        <w:jc w:val="both"/>
        <w:rPr>
          <w:rFonts w:ascii="Times New Roman" w:eastAsia="Times New Roman" w:hAnsi="Times New Roman" w:cs="Times New Roman"/>
          <w:sz w:val="28"/>
          <w:szCs w:val="28"/>
          <w:lang w:eastAsia="ru-RU"/>
        </w:rPr>
      </w:pPr>
      <w:r w:rsidRPr="009344C6">
        <w:rPr>
          <w:rFonts w:ascii="Times New Roman" w:eastAsia="Times New Roman" w:hAnsi="Times New Roman" w:cs="Times New Roman"/>
          <w:sz w:val="28"/>
          <w:szCs w:val="28"/>
          <w:lang w:eastAsia="ru-RU"/>
        </w:rPr>
        <w:tab/>
        <w:t>Определяющими факторами экономического роста муниципального образования сельского</w:t>
      </w:r>
      <w:r w:rsidR="00931393">
        <w:rPr>
          <w:rFonts w:ascii="Times New Roman" w:eastAsia="Times New Roman" w:hAnsi="Times New Roman" w:cs="Times New Roman"/>
          <w:sz w:val="28"/>
          <w:szCs w:val="28"/>
          <w:lang w:eastAsia="ru-RU"/>
        </w:rPr>
        <w:t xml:space="preserve"> поселения «Никольское» до 2027</w:t>
      </w:r>
      <w:r w:rsidRPr="009344C6">
        <w:rPr>
          <w:rFonts w:ascii="Times New Roman" w:eastAsia="Times New Roman" w:hAnsi="Times New Roman" w:cs="Times New Roman"/>
          <w:sz w:val="28"/>
          <w:szCs w:val="28"/>
          <w:lang w:eastAsia="ru-RU"/>
        </w:rPr>
        <w:t>г. будет являться дальнейшее развитие промышленности, сельского хозяйства, малого бизнеса.</w:t>
      </w:r>
    </w:p>
    <w:p w:rsidR="009344C6" w:rsidRPr="009344C6" w:rsidRDefault="009344C6" w:rsidP="009344C6">
      <w:pPr>
        <w:tabs>
          <w:tab w:val="left" w:pos="500"/>
        </w:tabs>
        <w:spacing w:after="0"/>
        <w:jc w:val="both"/>
        <w:rPr>
          <w:rFonts w:ascii="Times New Roman" w:eastAsia="Times New Roman" w:hAnsi="Times New Roman" w:cs="Times New Roman"/>
          <w:sz w:val="28"/>
          <w:szCs w:val="28"/>
          <w:lang w:eastAsia="ru-RU"/>
        </w:rPr>
      </w:pPr>
    </w:p>
    <w:p w:rsidR="009344C6" w:rsidRPr="009344C6" w:rsidRDefault="009344C6" w:rsidP="009344C6">
      <w:pPr>
        <w:tabs>
          <w:tab w:val="left" w:pos="500"/>
        </w:tabs>
        <w:spacing w:after="0"/>
        <w:jc w:val="both"/>
        <w:rPr>
          <w:rFonts w:ascii="Times New Roman" w:eastAsia="Times New Roman" w:hAnsi="Times New Roman" w:cs="Times New Roman"/>
          <w:sz w:val="28"/>
          <w:szCs w:val="28"/>
          <w:lang w:eastAsia="ru-RU"/>
        </w:rPr>
      </w:pPr>
    </w:p>
    <w:p w:rsidR="00E52405" w:rsidRDefault="00E52405" w:rsidP="009344C6">
      <w:pPr>
        <w:tabs>
          <w:tab w:val="left" w:pos="500"/>
        </w:tabs>
        <w:spacing w:after="240"/>
        <w:jc w:val="center"/>
        <w:rPr>
          <w:rFonts w:ascii="Times New Roman" w:eastAsia="Calibri" w:hAnsi="Times New Roman" w:cs="Times New Roman"/>
          <w:b/>
          <w:sz w:val="28"/>
          <w:szCs w:val="28"/>
        </w:rPr>
      </w:pPr>
    </w:p>
    <w:p w:rsidR="00E52405" w:rsidRDefault="00E52405" w:rsidP="009344C6">
      <w:pPr>
        <w:tabs>
          <w:tab w:val="left" w:pos="500"/>
        </w:tabs>
        <w:spacing w:after="240"/>
        <w:jc w:val="center"/>
        <w:rPr>
          <w:rFonts w:ascii="Times New Roman" w:eastAsia="Calibri" w:hAnsi="Times New Roman" w:cs="Times New Roman"/>
          <w:b/>
          <w:sz w:val="28"/>
          <w:szCs w:val="28"/>
        </w:rPr>
      </w:pPr>
    </w:p>
    <w:p w:rsidR="009344C6" w:rsidRPr="009344C6" w:rsidRDefault="009344C6" w:rsidP="009344C6">
      <w:pPr>
        <w:tabs>
          <w:tab w:val="left" w:pos="500"/>
        </w:tabs>
        <w:spacing w:after="240"/>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lastRenderedPageBreak/>
        <w:t>Оценка социально – экономического развития  муниципального образования сельско</w:t>
      </w:r>
      <w:r w:rsidR="00931393">
        <w:rPr>
          <w:rFonts w:ascii="Times New Roman" w:eastAsia="Calibri" w:hAnsi="Times New Roman" w:cs="Times New Roman"/>
          <w:b/>
          <w:sz w:val="28"/>
          <w:szCs w:val="28"/>
        </w:rPr>
        <w:t>е поселение «Никольское» за 2024</w:t>
      </w:r>
      <w:r w:rsidRPr="009344C6">
        <w:rPr>
          <w:rFonts w:ascii="Times New Roman" w:eastAsia="Calibri" w:hAnsi="Times New Roman" w:cs="Times New Roman"/>
          <w:b/>
          <w:sz w:val="28"/>
          <w:szCs w:val="28"/>
        </w:rPr>
        <w:t xml:space="preserve"> год</w:t>
      </w:r>
    </w:p>
    <w:p w:rsidR="009344C6" w:rsidRPr="009344C6" w:rsidRDefault="009344C6" w:rsidP="009344C6">
      <w:pPr>
        <w:tabs>
          <w:tab w:val="left" w:pos="500"/>
        </w:tabs>
        <w:spacing w:after="0"/>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Демография</w:t>
      </w:r>
    </w:p>
    <w:p w:rsidR="009344C6" w:rsidRPr="009344C6" w:rsidRDefault="009344C6" w:rsidP="009344C6">
      <w:pPr>
        <w:tabs>
          <w:tab w:val="left" w:pos="500"/>
        </w:tabs>
        <w:spacing w:after="240"/>
        <w:jc w:val="center"/>
        <w:rPr>
          <w:rFonts w:ascii="Times New Roman" w:eastAsia="Calibri" w:hAnsi="Times New Roman" w:cs="Times New Roman"/>
          <w:b/>
          <w:sz w:val="28"/>
          <w:szCs w:val="28"/>
        </w:rPr>
      </w:pPr>
    </w:p>
    <w:p w:rsidR="009344C6" w:rsidRPr="009344C6" w:rsidRDefault="009344C6" w:rsidP="009344C6">
      <w:pPr>
        <w:tabs>
          <w:tab w:val="left" w:pos="500"/>
        </w:tabs>
        <w:spacing w:after="0" w:line="240" w:lineRule="auto"/>
        <w:jc w:val="both"/>
        <w:rPr>
          <w:rFonts w:ascii="Times New Roman" w:eastAsia="Calibri" w:hAnsi="Times New Roman" w:cs="Times New Roman"/>
          <w:color w:val="FF0000"/>
          <w:sz w:val="28"/>
          <w:szCs w:val="28"/>
        </w:rPr>
      </w:pPr>
      <w:r w:rsidRPr="009344C6">
        <w:rPr>
          <w:rFonts w:ascii="Times New Roman" w:eastAsia="Calibri" w:hAnsi="Times New Roman" w:cs="Times New Roman"/>
          <w:sz w:val="28"/>
          <w:szCs w:val="28"/>
        </w:rPr>
        <w:t>Среднегодовая численнос</w:t>
      </w:r>
      <w:r w:rsidR="00931393">
        <w:rPr>
          <w:rFonts w:ascii="Times New Roman" w:eastAsia="Calibri" w:hAnsi="Times New Roman" w:cs="Times New Roman"/>
          <w:sz w:val="28"/>
          <w:szCs w:val="28"/>
        </w:rPr>
        <w:t>ть постоянного населения на 2024</w:t>
      </w:r>
      <w:r w:rsidRPr="009344C6">
        <w:rPr>
          <w:rFonts w:ascii="Times New Roman" w:eastAsia="Calibri" w:hAnsi="Times New Roman" w:cs="Times New Roman"/>
          <w:sz w:val="28"/>
          <w:szCs w:val="28"/>
        </w:rPr>
        <w:t xml:space="preserve"> год по</w:t>
      </w:r>
      <w:r w:rsidRPr="009344C6">
        <w:rPr>
          <w:rFonts w:ascii="Times New Roman" w:eastAsia="Calibri" w:hAnsi="Times New Roman" w:cs="Times New Roman"/>
          <w:color w:val="FF0000"/>
          <w:sz w:val="28"/>
          <w:szCs w:val="28"/>
        </w:rPr>
        <w:t xml:space="preserve"> </w:t>
      </w:r>
      <w:r w:rsidRPr="009344C6">
        <w:rPr>
          <w:rFonts w:ascii="Times New Roman" w:eastAsia="Calibri" w:hAnsi="Times New Roman" w:cs="Times New Roman"/>
          <w:sz w:val="28"/>
          <w:szCs w:val="28"/>
        </w:rPr>
        <w:t>о</w:t>
      </w:r>
      <w:r w:rsidR="001F4159">
        <w:rPr>
          <w:rFonts w:ascii="Times New Roman" w:eastAsia="Calibri" w:hAnsi="Times New Roman" w:cs="Times New Roman"/>
          <w:sz w:val="28"/>
          <w:szCs w:val="28"/>
        </w:rPr>
        <w:t xml:space="preserve">ценке ожидается </w:t>
      </w:r>
      <w:r w:rsidR="0050377B">
        <w:rPr>
          <w:rFonts w:ascii="Times New Roman" w:eastAsia="Calibri" w:hAnsi="Times New Roman" w:cs="Times New Roman"/>
          <w:color w:val="000000" w:themeColor="text1"/>
          <w:sz w:val="28"/>
          <w:szCs w:val="28"/>
        </w:rPr>
        <w:t>1204</w:t>
      </w:r>
      <w:r w:rsidR="00931393">
        <w:rPr>
          <w:rFonts w:ascii="Times New Roman" w:eastAsia="Calibri" w:hAnsi="Times New Roman" w:cs="Times New Roman"/>
          <w:color w:val="000000" w:themeColor="text1"/>
          <w:sz w:val="28"/>
          <w:szCs w:val="28"/>
        </w:rPr>
        <w:t xml:space="preserve"> чел. к 2027</w:t>
      </w:r>
      <w:r w:rsidR="008D207E">
        <w:rPr>
          <w:rFonts w:ascii="Times New Roman" w:eastAsia="Calibri" w:hAnsi="Times New Roman" w:cs="Times New Roman"/>
          <w:color w:val="000000" w:themeColor="text1"/>
          <w:sz w:val="28"/>
          <w:szCs w:val="28"/>
        </w:rPr>
        <w:t xml:space="preserve"> году 1285</w:t>
      </w:r>
      <w:r w:rsidRPr="00E52405">
        <w:rPr>
          <w:rFonts w:ascii="Times New Roman" w:eastAsia="Calibri" w:hAnsi="Times New Roman" w:cs="Times New Roman"/>
          <w:color w:val="000000" w:themeColor="text1"/>
          <w:sz w:val="28"/>
          <w:szCs w:val="28"/>
        </w:rPr>
        <w:t xml:space="preserve"> </w:t>
      </w:r>
      <w:r w:rsidRPr="009344C6">
        <w:rPr>
          <w:rFonts w:ascii="Times New Roman" w:eastAsia="Calibri" w:hAnsi="Times New Roman" w:cs="Times New Roman"/>
          <w:sz w:val="28"/>
          <w:szCs w:val="28"/>
        </w:rPr>
        <w:t>чел.</w:t>
      </w:r>
    </w:p>
    <w:p w:rsidR="009344C6" w:rsidRPr="00A22E7B" w:rsidRDefault="009344C6" w:rsidP="009344C6">
      <w:pPr>
        <w:tabs>
          <w:tab w:val="left" w:pos="500"/>
        </w:tabs>
        <w:spacing w:after="0" w:line="240" w:lineRule="auto"/>
        <w:jc w:val="both"/>
        <w:rPr>
          <w:rFonts w:ascii="Times New Roman" w:eastAsia="Calibri" w:hAnsi="Times New Roman" w:cs="Times New Roman"/>
          <w:sz w:val="28"/>
          <w:szCs w:val="28"/>
        </w:rPr>
      </w:pPr>
      <w:r w:rsidRPr="009344C6">
        <w:rPr>
          <w:rFonts w:ascii="Calibri" w:eastAsia="Calibri" w:hAnsi="Calibri" w:cs="Times New Roman"/>
          <w:color w:val="FF0000"/>
          <w:sz w:val="28"/>
          <w:szCs w:val="28"/>
        </w:rPr>
        <w:tab/>
      </w:r>
      <w:r w:rsidRPr="00A22E7B">
        <w:rPr>
          <w:rFonts w:ascii="Times New Roman" w:eastAsia="Calibri" w:hAnsi="Times New Roman" w:cs="Times New Roman"/>
          <w:sz w:val="28"/>
          <w:szCs w:val="28"/>
        </w:rPr>
        <w:t>Общие тенденции демографических процессов  в прогнозируемом периоде:</w:t>
      </w:r>
    </w:p>
    <w:p w:rsidR="009344C6" w:rsidRPr="00A22E7B" w:rsidRDefault="009344C6" w:rsidP="009344C6">
      <w:pPr>
        <w:tabs>
          <w:tab w:val="left" w:pos="500"/>
        </w:tabs>
        <w:spacing w:after="0" w:line="240" w:lineRule="auto"/>
        <w:jc w:val="both"/>
        <w:rPr>
          <w:rFonts w:ascii="Times New Roman" w:eastAsia="Calibri" w:hAnsi="Times New Roman" w:cs="Times New Roman"/>
          <w:sz w:val="28"/>
          <w:szCs w:val="28"/>
        </w:rPr>
      </w:pPr>
      <w:r w:rsidRPr="00A22E7B">
        <w:rPr>
          <w:rFonts w:ascii="Calibri" w:eastAsia="Calibri" w:hAnsi="Calibri" w:cs="Times New Roman"/>
          <w:sz w:val="28"/>
          <w:szCs w:val="28"/>
        </w:rPr>
        <w:tab/>
      </w:r>
      <w:r w:rsidRPr="00A22E7B">
        <w:rPr>
          <w:rFonts w:ascii="Times New Roman" w:eastAsia="Calibri" w:hAnsi="Times New Roman" w:cs="Times New Roman"/>
          <w:sz w:val="28"/>
          <w:szCs w:val="28"/>
        </w:rPr>
        <w:t>- Коэффициент рож</w:t>
      </w:r>
      <w:r w:rsidR="00A22E7B" w:rsidRPr="00A22E7B">
        <w:rPr>
          <w:rFonts w:ascii="Times New Roman" w:eastAsia="Calibri" w:hAnsi="Times New Roman" w:cs="Times New Roman"/>
          <w:sz w:val="28"/>
          <w:szCs w:val="28"/>
        </w:rPr>
        <w:t xml:space="preserve">даемости  </w:t>
      </w:r>
      <w:r w:rsidR="0050377B">
        <w:rPr>
          <w:rFonts w:ascii="Times New Roman" w:eastAsia="Calibri" w:hAnsi="Times New Roman" w:cs="Times New Roman"/>
          <w:sz w:val="28"/>
          <w:szCs w:val="28"/>
        </w:rPr>
        <w:t>на уровне 15</w:t>
      </w:r>
      <w:r w:rsidRPr="00A22E7B">
        <w:rPr>
          <w:rFonts w:ascii="Times New Roman" w:eastAsia="Calibri" w:hAnsi="Times New Roman" w:cs="Times New Roman"/>
          <w:sz w:val="28"/>
          <w:szCs w:val="28"/>
        </w:rPr>
        <w:t xml:space="preserve"> человек в год;</w:t>
      </w:r>
    </w:p>
    <w:p w:rsidR="009344C6" w:rsidRPr="009344C6" w:rsidRDefault="009344C6" w:rsidP="009344C6">
      <w:pPr>
        <w:tabs>
          <w:tab w:val="left" w:pos="500"/>
        </w:tabs>
        <w:spacing w:after="0" w:line="240" w:lineRule="auto"/>
        <w:jc w:val="both"/>
        <w:rPr>
          <w:rFonts w:ascii="Times New Roman" w:eastAsia="Calibri" w:hAnsi="Times New Roman" w:cs="Times New Roman"/>
          <w:sz w:val="28"/>
          <w:szCs w:val="28"/>
        </w:rPr>
      </w:pPr>
      <w:r w:rsidRPr="00A22E7B">
        <w:rPr>
          <w:rFonts w:ascii="Calibri" w:eastAsia="Calibri" w:hAnsi="Calibri" w:cs="Times New Roman"/>
          <w:sz w:val="28"/>
          <w:szCs w:val="28"/>
        </w:rPr>
        <w:tab/>
      </w:r>
      <w:r w:rsidRPr="00A22E7B">
        <w:rPr>
          <w:rFonts w:ascii="Times New Roman" w:eastAsia="Calibri" w:hAnsi="Times New Roman" w:cs="Times New Roman"/>
          <w:sz w:val="28"/>
          <w:szCs w:val="28"/>
        </w:rPr>
        <w:t xml:space="preserve">- </w:t>
      </w:r>
      <w:r w:rsidR="0050377B">
        <w:rPr>
          <w:rFonts w:ascii="Times New Roman" w:eastAsia="Calibri" w:hAnsi="Times New Roman" w:cs="Times New Roman"/>
          <w:sz w:val="28"/>
          <w:szCs w:val="28"/>
        </w:rPr>
        <w:t>Увеличение</w:t>
      </w:r>
      <w:r w:rsidRPr="00A22E7B">
        <w:rPr>
          <w:rFonts w:ascii="Times New Roman" w:eastAsia="Calibri" w:hAnsi="Times New Roman" w:cs="Times New Roman"/>
          <w:sz w:val="28"/>
          <w:szCs w:val="28"/>
        </w:rPr>
        <w:t xml:space="preserve"> уровня смертности </w:t>
      </w:r>
      <w:r w:rsidR="00550044">
        <w:rPr>
          <w:rFonts w:ascii="Times New Roman" w:eastAsia="Calibri" w:hAnsi="Times New Roman" w:cs="Times New Roman"/>
          <w:sz w:val="28"/>
          <w:szCs w:val="28"/>
        </w:rPr>
        <w:t>населения на 0,12</w:t>
      </w:r>
      <w:r w:rsidRPr="009344C6">
        <w:rPr>
          <w:rFonts w:ascii="Times New Roman" w:eastAsia="Calibri" w:hAnsi="Times New Roman" w:cs="Times New Roman"/>
          <w:sz w:val="28"/>
          <w:szCs w:val="28"/>
        </w:rPr>
        <w:t xml:space="preserve">% в год. </w:t>
      </w:r>
    </w:p>
    <w:p w:rsidR="009344C6" w:rsidRPr="009344C6" w:rsidRDefault="009344C6" w:rsidP="009344C6">
      <w:pPr>
        <w:tabs>
          <w:tab w:val="left" w:pos="500"/>
        </w:tabs>
        <w:spacing w:after="0" w:line="240" w:lineRule="auto"/>
        <w:jc w:val="both"/>
        <w:rPr>
          <w:rFonts w:ascii="Times New Roman" w:eastAsia="Calibri" w:hAnsi="Times New Roman" w:cs="Times New Roman"/>
          <w:sz w:val="28"/>
          <w:szCs w:val="28"/>
        </w:rPr>
      </w:pPr>
      <w:r w:rsidRPr="009344C6">
        <w:rPr>
          <w:rFonts w:ascii="Calibri" w:eastAsia="Calibri" w:hAnsi="Calibri" w:cs="Times New Roman"/>
          <w:color w:val="FF0000"/>
          <w:sz w:val="28"/>
          <w:szCs w:val="28"/>
        </w:rPr>
        <w:tab/>
      </w:r>
      <w:r w:rsidRPr="009344C6">
        <w:rPr>
          <w:rFonts w:ascii="Times New Roman" w:eastAsia="Calibri" w:hAnsi="Times New Roman" w:cs="Times New Roman"/>
          <w:sz w:val="28"/>
          <w:szCs w:val="28"/>
        </w:rPr>
        <w:t xml:space="preserve">Учитывая  </w:t>
      </w:r>
      <w:r w:rsidR="00922A7B">
        <w:rPr>
          <w:rFonts w:ascii="Times New Roman" w:eastAsia="Calibri" w:hAnsi="Times New Roman" w:cs="Times New Roman"/>
          <w:sz w:val="28"/>
          <w:szCs w:val="28"/>
        </w:rPr>
        <w:t>отрицательную</w:t>
      </w:r>
      <w:r w:rsidRPr="009344C6">
        <w:rPr>
          <w:rFonts w:ascii="Times New Roman" w:eastAsia="Calibri" w:hAnsi="Times New Roman" w:cs="Times New Roman"/>
          <w:sz w:val="28"/>
          <w:szCs w:val="28"/>
        </w:rPr>
        <w:t xml:space="preserve"> демографическую ситуацию и наличие </w:t>
      </w:r>
      <w:r w:rsidR="00550044">
        <w:rPr>
          <w:rFonts w:ascii="Times New Roman" w:eastAsia="Calibri" w:hAnsi="Times New Roman" w:cs="Times New Roman"/>
          <w:sz w:val="28"/>
          <w:szCs w:val="28"/>
        </w:rPr>
        <w:t>отрицательного</w:t>
      </w:r>
      <w:r w:rsidRPr="009344C6">
        <w:rPr>
          <w:rFonts w:ascii="Times New Roman" w:eastAsia="Calibri" w:hAnsi="Times New Roman" w:cs="Times New Roman"/>
          <w:sz w:val="28"/>
          <w:szCs w:val="28"/>
        </w:rPr>
        <w:t xml:space="preserve"> показателя по миграции, идет </w:t>
      </w:r>
      <w:r w:rsidR="00550044">
        <w:rPr>
          <w:rFonts w:ascii="Times New Roman" w:eastAsia="Calibri" w:hAnsi="Times New Roman" w:cs="Times New Roman"/>
          <w:sz w:val="28"/>
          <w:szCs w:val="28"/>
        </w:rPr>
        <w:t>уменьшение</w:t>
      </w:r>
      <w:r w:rsidRPr="009344C6">
        <w:rPr>
          <w:rFonts w:ascii="Times New Roman" w:eastAsia="Calibri" w:hAnsi="Times New Roman" w:cs="Times New Roman"/>
          <w:sz w:val="28"/>
          <w:szCs w:val="28"/>
        </w:rPr>
        <w:t xml:space="preserve"> среднегодовой численности населения.      Мероприятия по сокращению уровня смертности, прежде всего граждан трудоспособного возраста, будут способствовать  снижению возрастных коэффициентов смертности. </w:t>
      </w:r>
    </w:p>
    <w:p w:rsidR="009344C6" w:rsidRPr="009344C6" w:rsidRDefault="009344C6" w:rsidP="009344C6">
      <w:pPr>
        <w:tabs>
          <w:tab w:val="left" w:pos="500"/>
        </w:tabs>
        <w:spacing w:after="0" w:line="240" w:lineRule="auto"/>
        <w:jc w:val="both"/>
        <w:rPr>
          <w:rFonts w:ascii="Times New Roman" w:eastAsia="Calibri" w:hAnsi="Times New Roman" w:cs="Times New Roman"/>
          <w:sz w:val="28"/>
          <w:szCs w:val="28"/>
        </w:rPr>
      </w:pPr>
    </w:p>
    <w:p w:rsidR="009344C6" w:rsidRPr="009344C6" w:rsidRDefault="009344C6" w:rsidP="009344C6">
      <w:pPr>
        <w:tabs>
          <w:tab w:val="left" w:pos="500"/>
        </w:tabs>
        <w:spacing w:after="0" w:line="360" w:lineRule="auto"/>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Агропромышленный комплекс</w:t>
      </w:r>
    </w:p>
    <w:p w:rsidR="009344C6" w:rsidRPr="009344C6" w:rsidRDefault="009344C6" w:rsidP="009344C6">
      <w:pPr>
        <w:tabs>
          <w:tab w:val="left" w:pos="500"/>
        </w:tabs>
        <w:spacing w:after="0" w:line="240" w:lineRule="auto"/>
        <w:jc w:val="both"/>
        <w:rPr>
          <w:rFonts w:ascii="Times New Roman" w:eastAsia="Calibri" w:hAnsi="Times New Roman" w:cs="Times New Roman"/>
          <w:sz w:val="28"/>
          <w:szCs w:val="28"/>
        </w:rPr>
      </w:pP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 xml:space="preserve">Объем продукции сельского хозяйства </w:t>
      </w:r>
      <w:r w:rsidR="00931393">
        <w:rPr>
          <w:rFonts w:ascii="Times New Roman" w:eastAsia="Calibri" w:hAnsi="Times New Roman" w:cs="Times New Roman"/>
          <w:sz w:val="28"/>
          <w:szCs w:val="28"/>
        </w:rPr>
        <w:t>в 2024</w:t>
      </w:r>
      <w:r w:rsidR="00A22E7B">
        <w:rPr>
          <w:rFonts w:ascii="Times New Roman" w:eastAsia="Calibri" w:hAnsi="Times New Roman" w:cs="Times New Roman"/>
          <w:sz w:val="28"/>
          <w:szCs w:val="28"/>
        </w:rPr>
        <w:t xml:space="preserve"> году </w:t>
      </w:r>
      <w:r w:rsidR="00A22E7B" w:rsidRPr="009344C6">
        <w:rPr>
          <w:rFonts w:ascii="Times New Roman" w:eastAsia="Calibri" w:hAnsi="Times New Roman" w:cs="Times New Roman"/>
          <w:sz w:val="28"/>
          <w:szCs w:val="28"/>
        </w:rPr>
        <w:t xml:space="preserve">ожидается </w:t>
      </w:r>
      <w:r w:rsidR="00922A7B">
        <w:rPr>
          <w:rFonts w:ascii="Times New Roman" w:eastAsia="Calibri" w:hAnsi="Times New Roman" w:cs="Times New Roman"/>
          <w:sz w:val="28"/>
          <w:szCs w:val="28"/>
        </w:rPr>
        <w:t>в 42,3</w:t>
      </w:r>
      <w:r w:rsidRPr="009344C6">
        <w:rPr>
          <w:rFonts w:ascii="Times New Roman" w:eastAsia="Calibri" w:hAnsi="Times New Roman" w:cs="Times New Roman"/>
          <w:sz w:val="28"/>
          <w:szCs w:val="28"/>
        </w:rPr>
        <w:t xml:space="preserve"> </w:t>
      </w:r>
      <w:r w:rsidR="00931393">
        <w:rPr>
          <w:rFonts w:ascii="Times New Roman" w:eastAsia="Calibri" w:hAnsi="Times New Roman" w:cs="Times New Roman"/>
          <w:sz w:val="28"/>
          <w:szCs w:val="28"/>
        </w:rPr>
        <w:t>млн. рублей, по сравнению с 2023</w:t>
      </w:r>
      <w:r w:rsidRPr="009344C6">
        <w:rPr>
          <w:rFonts w:ascii="Times New Roman" w:eastAsia="Calibri" w:hAnsi="Times New Roman" w:cs="Times New Roman"/>
          <w:sz w:val="28"/>
          <w:szCs w:val="28"/>
        </w:rPr>
        <w:t xml:space="preserve"> годом произошло </w:t>
      </w:r>
      <w:r w:rsidR="00A22E7B">
        <w:rPr>
          <w:rFonts w:ascii="Times New Roman" w:eastAsia="Calibri" w:hAnsi="Times New Roman" w:cs="Times New Roman"/>
          <w:sz w:val="28"/>
          <w:szCs w:val="28"/>
        </w:rPr>
        <w:t>увеличение на 0,1 млн. рублей или 0,2</w:t>
      </w:r>
      <w:r w:rsidRPr="009344C6">
        <w:rPr>
          <w:rFonts w:ascii="Times New Roman" w:eastAsia="Calibri" w:hAnsi="Times New Roman" w:cs="Times New Roman"/>
          <w:sz w:val="28"/>
          <w:szCs w:val="28"/>
        </w:rPr>
        <w:t>%.</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Рост объемов производства сельскохозяйственной продукции прогнозируется за счет рационального использования пашни, увеличения площадей, засеваемых элитными семенами, проведения работы по передаче в муниципальную собственность невостребованных земель</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В коллективных хозяйствах будет продолжена работа по повышению продуктивности и увеличению поголовья скота, введения в оборот неиспользованной пашни и сохранения плодородия земель сельскохозяйственного назначения, обновление основных фондов сельскохозяйственных организаций.</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В рамках реализации республиканской целевой программы «Сохранение и развитие малых сел в республике Бурятия» продолжится развитие малых форм хозяйствования на селе.</w:t>
      </w:r>
    </w:p>
    <w:p w:rsidR="009344C6" w:rsidRPr="009344C6" w:rsidRDefault="009344C6" w:rsidP="009344C6">
      <w:pPr>
        <w:tabs>
          <w:tab w:val="left" w:pos="500"/>
        </w:tabs>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Малый бизнес и потребительский рынок</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lastRenderedPageBreak/>
        <w:t>Объем о</w:t>
      </w:r>
      <w:r w:rsidR="00931393">
        <w:rPr>
          <w:rFonts w:ascii="Times New Roman" w:eastAsia="Calibri" w:hAnsi="Times New Roman" w:cs="Times New Roman"/>
          <w:sz w:val="28"/>
          <w:szCs w:val="28"/>
        </w:rPr>
        <w:t>борота розничной торговли в 2024</w:t>
      </w:r>
      <w:r w:rsidRPr="009344C6">
        <w:rPr>
          <w:rFonts w:ascii="Times New Roman" w:eastAsia="Calibri" w:hAnsi="Times New Roman" w:cs="Times New Roman"/>
          <w:sz w:val="28"/>
          <w:szCs w:val="28"/>
        </w:rPr>
        <w:t xml:space="preserve"> году составил </w:t>
      </w:r>
      <w:r w:rsidR="00922A7B">
        <w:rPr>
          <w:rFonts w:ascii="Times New Roman" w:eastAsia="Calibri" w:hAnsi="Times New Roman" w:cs="Times New Roman"/>
          <w:color w:val="000000" w:themeColor="text1"/>
          <w:sz w:val="28"/>
          <w:szCs w:val="28"/>
        </w:rPr>
        <w:t>54,31</w:t>
      </w:r>
      <w:r w:rsidRPr="004E092B">
        <w:rPr>
          <w:rFonts w:ascii="Times New Roman" w:eastAsia="Calibri" w:hAnsi="Times New Roman" w:cs="Times New Roman"/>
          <w:color w:val="000000" w:themeColor="text1"/>
          <w:sz w:val="28"/>
          <w:szCs w:val="28"/>
        </w:rPr>
        <w:t xml:space="preserve"> </w:t>
      </w:r>
      <w:r w:rsidRPr="009344C6">
        <w:rPr>
          <w:rFonts w:ascii="Times New Roman" w:eastAsia="Calibri" w:hAnsi="Times New Roman" w:cs="Times New Roman"/>
          <w:sz w:val="28"/>
          <w:szCs w:val="28"/>
        </w:rPr>
        <w:t>млн. рубле</w:t>
      </w:r>
      <w:r w:rsidR="00922A7B">
        <w:rPr>
          <w:rFonts w:ascii="Times New Roman" w:eastAsia="Calibri" w:hAnsi="Times New Roman" w:cs="Times New Roman"/>
          <w:sz w:val="28"/>
          <w:szCs w:val="28"/>
        </w:rPr>
        <w:t>й, по сравнению с 2023</w:t>
      </w:r>
      <w:r w:rsidRPr="009344C6">
        <w:rPr>
          <w:rFonts w:ascii="Times New Roman" w:eastAsia="Calibri" w:hAnsi="Times New Roman" w:cs="Times New Roman"/>
          <w:sz w:val="28"/>
          <w:szCs w:val="28"/>
        </w:rPr>
        <w:t xml:space="preserve"> годом произошло увелич</w:t>
      </w:r>
      <w:r w:rsidR="00922A7B">
        <w:rPr>
          <w:rFonts w:ascii="Times New Roman" w:eastAsia="Calibri" w:hAnsi="Times New Roman" w:cs="Times New Roman"/>
          <w:sz w:val="28"/>
          <w:szCs w:val="28"/>
        </w:rPr>
        <w:t>ение на 3,58 млн. рублей или 7</w:t>
      </w:r>
      <w:r w:rsidRPr="009344C6">
        <w:rPr>
          <w:rFonts w:ascii="Times New Roman" w:eastAsia="Calibri" w:hAnsi="Times New Roman" w:cs="Times New Roman"/>
          <w:sz w:val="28"/>
          <w:szCs w:val="28"/>
        </w:rPr>
        <w:t xml:space="preserve">%. </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На рост оборота розничной торговли окажет влияние ускорение роста реальных денежных доходов населения (индексация пенсий, рост заработной платы, реформа денежного довольствия сотрудников полиции) на фоне снижения уровня инфляции. Рост доступности банковского кредитования будет способствовать росту потребительского спроса.</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Количество ма</w:t>
      </w:r>
      <w:r w:rsidR="00931393">
        <w:rPr>
          <w:rFonts w:ascii="Times New Roman" w:eastAsia="Calibri" w:hAnsi="Times New Roman" w:cs="Times New Roman"/>
          <w:sz w:val="28"/>
          <w:szCs w:val="28"/>
        </w:rPr>
        <w:t>лых и средних предприятий в 2024</w:t>
      </w:r>
      <w:r w:rsidRPr="009344C6">
        <w:rPr>
          <w:rFonts w:ascii="Times New Roman" w:eastAsia="Calibri" w:hAnsi="Times New Roman" w:cs="Times New Roman"/>
          <w:sz w:val="28"/>
          <w:szCs w:val="28"/>
        </w:rPr>
        <w:t xml:space="preserve"> году составил</w:t>
      </w:r>
      <w:r w:rsidR="00A22E7B">
        <w:rPr>
          <w:rFonts w:ascii="Times New Roman" w:eastAsia="Calibri" w:hAnsi="Times New Roman" w:cs="Times New Roman"/>
          <w:sz w:val="28"/>
          <w:szCs w:val="28"/>
        </w:rPr>
        <w:t xml:space="preserve">о 20 </w:t>
      </w:r>
      <w:r w:rsidR="004E092B">
        <w:rPr>
          <w:rFonts w:ascii="Times New Roman" w:eastAsia="Calibri" w:hAnsi="Times New Roman" w:cs="Times New Roman"/>
          <w:sz w:val="28"/>
          <w:szCs w:val="28"/>
        </w:rPr>
        <w:t xml:space="preserve">единиц и остается на уровне </w:t>
      </w:r>
      <w:r w:rsidR="00931393">
        <w:rPr>
          <w:rFonts w:ascii="Times New Roman" w:eastAsia="Calibri" w:hAnsi="Times New Roman" w:cs="Times New Roman"/>
          <w:sz w:val="28"/>
          <w:szCs w:val="28"/>
        </w:rPr>
        <w:t>2023</w:t>
      </w:r>
      <w:r w:rsidR="00A22E7B">
        <w:rPr>
          <w:rFonts w:ascii="Times New Roman" w:eastAsia="Calibri" w:hAnsi="Times New Roman" w:cs="Times New Roman"/>
          <w:sz w:val="28"/>
          <w:szCs w:val="28"/>
        </w:rPr>
        <w:t xml:space="preserve"> года.</w:t>
      </w:r>
      <w:r w:rsidRPr="009344C6">
        <w:rPr>
          <w:rFonts w:ascii="Times New Roman" w:eastAsia="Calibri" w:hAnsi="Times New Roman" w:cs="Times New Roman"/>
          <w:sz w:val="28"/>
          <w:szCs w:val="28"/>
        </w:rPr>
        <w:t xml:space="preserve"> Среднесписочная численность работников ма</w:t>
      </w:r>
      <w:r w:rsidR="00931393">
        <w:rPr>
          <w:rFonts w:ascii="Times New Roman" w:eastAsia="Calibri" w:hAnsi="Times New Roman" w:cs="Times New Roman"/>
          <w:sz w:val="28"/>
          <w:szCs w:val="28"/>
        </w:rPr>
        <w:t>лых и средних предприятий в 2024</w:t>
      </w:r>
      <w:r w:rsidR="00620C78">
        <w:rPr>
          <w:rFonts w:ascii="Times New Roman" w:eastAsia="Calibri" w:hAnsi="Times New Roman" w:cs="Times New Roman"/>
          <w:sz w:val="28"/>
          <w:szCs w:val="28"/>
        </w:rPr>
        <w:t xml:space="preserve"> году составила 0,05</w:t>
      </w:r>
      <w:r w:rsidRPr="009344C6">
        <w:rPr>
          <w:rFonts w:ascii="Times New Roman" w:eastAsia="Calibri" w:hAnsi="Times New Roman" w:cs="Times New Roman"/>
          <w:sz w:val="28"/>
          <w:szCs w:val="28"/>
        </w:rPr>
        <w:t xml:space="preserve"> т</w:t>
      </w:r>
      <w:r w:rsidR="00931393">
        <w:rPr>
          <w:rFonts w:ascii="Times New Roman" w:eastAsia="Calibri" w:hAnsi="Times New Roman" w:cs="Times New Roman"/>
          <w:sz w:val="28"/>
          <w:szCs w:val="28"/>
        </w:rPr>
        <w:t>ыс. человек, по сравнению с 2023</w:t>
      </w:r>
      <w:r w:rsidRPr="009344C6">
        <w:rPr>
          <w:rFonts w:ascii="Times New Roman" w:eastAsia="Calibri" w:hAnsi="Times New Roman" w:cs="Times New Roman"/>
          <w:sz w:val="28"/>
          <w:szCs w:val="28"/>
        </w:rPr>
        <w:t xml:space="preserve"> годом произошл</w:t>
      </w:r>
      <w:r w:rsidR="000266D3">
        <w:rPr>
          <w:rFonts w:ascii="Times New Roman" w:eastAsia="Calibri" w:hAnsi="Times New Roman" w:cs="Times New Roman"/>
          <w:sz w:val="28"/>
          <w:szCs w:val="28"/>
        </w:rPr>
        <w:t>о увеличение численности на 0,01</w:t>
      </w:r>
      <w:r w:rsidRPr="009344C6">
        <w:rPr>
          <w:rFonts w:ascii="Times New Roman" w:eastAsia="Calibri" w:hAnsi="Times New Roman" w:cs="Times New Roman"/>
          <w:sz w:val="28"/>
          <w:szCs w:val="28"/>
        </w:rPr>
        <w:t xml:space="preserve"> тыс. человек. </w:t>
      </w:r>
    </w:p>
    <w:p w:rsidR="009344C6" w:rsidRPr="009344C6" w:rsidRDefault="009344C6" w:rsidP="009344C6">
      <w:pPr>
        <w:tabs>
          <w:tab w:val="left" w:pos="500"/>
        </w:tabs>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Инвестиции</w:t>
      </w:r>
    </w:p>
    <w:p w:rsidR="009344C6" w:rsidRPr="0018715F" w:rsidRDefault="009344C6" w:rsidP="009344C6">
      <w:pPr>
        <w:tabs>
          <w:tab w:val="left" w:pos="500"/>
        </w:tabs>
        <w:ind w:firstLine="709"/>
        <w:jc w:val="both"/>
        <w:rPr>
          <w:rFonts w:ascii="Times New Roman" w:eastAsia="Calibri" w:hAnsi="Times New Roman" w:cs="Times New Roman"/>
          <w:color w:val="000000" w:themeColor="text1"/>
          <w:sz w:val="28"/>
          <w:szCs w:val="28"/>
        </w:rPr>
      </w:pPr>
      <w:r w:rsidRPr="0018715F">
        <w:rPr>
          <w:rFonts w:ascii="Times New Roman" w:eastAsia="Calibri" w:hAnsi="Times New Roman" w:cs="Times New Roman"/>
          <w:color w:val="000000" w:themeColor="text1"/>
          <w:sz w:val="28"/>
          <w:szCs w:val="28"/>
        </w:rPr>
        <w:t>Объем инвестиций в</w:t>
      </w:r>
      <w:r w:rsidR="00931393" w:rsidRPr="0018715F">
        <w:rPr>
          <w:rFonts w:ascii="Times New Roman" w:eastAsia="Calibri" w:hAnsi="Times New Roman" w:cs="Times New Roman"/>
          <w:color w:val="000000" w:themeColor="text1"/>
          <w:sz w:val="28"/>
          <w:szCs w:val="28"/>
        </w:rPr>
        <w:t xml:space="preserve"> основной капитал в 2024</w:t>
      </w:r>
      <w:r w:rsidRPr="0018715F">
        <w:rPr>
          <w:rFonts w:ascii="Times New Roman" w:eastAsia="Calibri" w:hAnsi="Times New Roman" w:cs="Times New Roman"/>
          <w:color w:val="000000" w:themeColor="text1"/>
          <w:sz w:val="28"/>
          <w:szCs w:val="28"/>
        </w:rPr>
        <w:t xml:space="preserve"> году ставил </w:t>
      </w:r>
      <w:r w:rsidR="00922A7B" w:rsidRPr="0018715F">
        <w:rPr>
          <w:rFonts w:ascii="Times New Roman" w:eastAsia="Calibri" w:hAnsi="Times New Roman" w:cs="Times New Roman"/>
          <w:color w:val="000000" w:themeColor="text1"/>
          <w:sz w:val="28"/>
          <w:szCs w:val="28"/>
        </w:rPr>
        <w:t>1225,0</w:t>
      </w:r>
      <w:r w:rsidRPr="0018715F">
        <w:rPr>
          <w:rFonts w:ascii="Times New Roman" w:eastAsia="Calibri" w:hAnsi="Times New Roman" w:cs="Times New Roman"/>
          <w:color w:val="000000" w:themeColor="text1"/>
          <w:sz w:val="28"/>
          <w:szCs w:val="28"/>
        </w:rPr>
        <w:t xml:space="preserve"> </w:t>
      </w:r>
      <w:r w:rsidR="00931393" w:rsidRPr="0018715F">
        <w:rPr>
          <w:rFonts w:ascii="Times New Roman" w:eastAsia="Calibri" w:hAnsi="Times New Roman" w:cs="Times New Roman"/>
          <w:color w:val="000000" w:themeColor="text1"/>
          <w:sz w:val="28"/>
          <w:szCs w:val="28"/>
        </w:rPr>
        <w:t>тыс. рублей, по сравнению с 2023</w:t>
      </w:r>
      <w:r w:rsidRPr="0018715F">
        <w:rPr>
          <w:rFonts w:ascii="Times New Roman" w:eastAsia="Calibri" w:hAnsi="Times New Roman" w:cs="Times New Roman"/>
          <w:color w:val="000000" w:themeColor="text1"/>
          <w:sz w:val="28"/>
          <w:szCs w:val="28"/>
        </w:rPr>
        <w:t xml:space="preserve">  годом, показатель</w:t>
      </w:r>
      <w:r w:rsidR="005844BE" w:rsidRPr="0018715F">
        <w:rPr>
          <w:rFonts w:ascii="Times New Roman" w:eastAsia="Calibri" w:hAnsi="Times New Roman" w:cs="Times New Roman"/>
          <w:color w:val="000000" w:themeColor="text1"/>
          <w:sz w:val="28"/>
          <w:szCs w:val="28"/>
        </w:rPr>
        <w:t xml:space="preserve"> </w:t>
      </w:r>
      <w:r w:rsidR="00922A7B" w:rsidRPr="0018715F">
        <w:rPr>
          <w:rFonts w:ascii="Times New Roman" w:eastAsia="Calibri" w:hAnsi="Times New Roman" w:cs="Times New Roman"/>
          <w:color w:val="000000" w:themeColor="text1"/>
          <w:sz w:val="28"/>
          <w:szCs w:val="28"/>
        </w:rPr>
        <w:t>увеличился</w:t>
      </w:r>
      <w:r w:rsidR="00A46835" w:rsidRPr="0018715F">
        <w:rPr>
          <w:rFonts w:ascii="Times New Roman" w:eastAsia="Calibri" w:hAnsi="Times New Roman" w:cs="Times New Roman"/>
          <w:color w:val="000000" w:themeColor="text1"/>
          <w:sz w:val="28"/>
          <w:szCs w:val="28"/>
        </w:rPr>
        <w:t xml:space="preserve"> на 414,0 </w:t>
      </w:r>
      <w:proofErr w:type="spellStart"/>
      <w:r w:rsidR="005844BE" w:rsidRPr="0018715F">
        <w:rPr>
          <w:rFonts w:ascii="Times New Roman" w:eastAsia="Calibri" w:hAnsi="Times New Roman" w:cs="Times New Roman"/>
          <w:color w:val="000000" w:themeColor="text1"/>
          <w:sz w:val="28"/>
          <w:szCs w:val="28"/>
        </w:rPr>
        <w:t>тыс</w:t>
      </w:r>
      <w:proofErr w:type="gramStart"/>
      <w:r w:rsidR="005844BE" w:rsidRPr="0018715F">
        <w:rPr>
          <w:rFonts w:ascii="Times New Roman" w:eastAsia="Calibri" w:hAnsi="Times New Roman" w:cs="Times New Roman"/>
          <w:color w:val="000000" w:themeColor="text1"/>
          <w:sz w:val="28"/>
          <w:szCs w:val="28"/>
        </w:rPr>
        <w:t>.р</w:t>
      </w:r>
      <w:proofErr w:type="gramEnd"/>
      <w:r w:rsidR="005844BE" w:rsidRPr="0018715F">
        <w:rPr>
          <w:rFonts w:ascii="Times New Roman" w:eastAsia="Calibri" w:hAnsi="Times New Roman" w:cs="Times New Roman"/>
          <w:color w:val="000000" w:themeColor="text1"/>
          <w:sz w:val="28"/>
          <w:szCs w:val="28"/>
        </w:rPr>
        <w:t>уб</w:t>
      </w:r>
      <w:proofErr w:type="spellEnd"/>
      <w:r w:rsidRPr="0018715F">
        <w:rPr>
          <w:rFonts w:ascii="Times New Roman" w:eastAsia="Calibri" w:hAnsi="Times New Roman" w:cs="Times New Roman"/>
          <w:color w:val="000000" w:themeColor="text1"/>
          <w:sz w:val="28"/>
          <w:szCs w:val="28"/>
        </w:rPr>
        <w:t>. Основным источником финансирования инвес</w:t>
      </w:r>
      <w:r w:rsidR="00E4158F" w:rsidRPr="0018715F">
        <w:rPr>
          <w:rFonts w:ascii="Times New Roman" w:eastAsia="Calibri" w:hAnsi="Times New Roman" w:cs="Times New Roman"/>
          <w:color w:val="000000" w:themeColor="text1"/>
          <w:sz w:val="28"/>
          <w:szCs w:val="28"/>
        </w:rPr>
        <w:t>тиций в основной капитал является</w:t>
      </w:r>
      <w:r w:rsidRPr="0018715F">
        <w:rPr>
          <w:rFonts w:ascii="Times New Roman" w:eastAsia="Calibri" w:hAnsi="Times New Roman" w:cs="Times New Roman"/>
          <w:color w:val="000000" w:themeColor="text1"/>
          <w:sz w:val="28"/>
          <w:szCs w:val="28"/>
        </w:rPr>
        <w:t xml:space="preserve"> местный бюджет.</w:t>
      </w:r>
    </w:p>
    <w:p w:rsidR="009344C6" w:rsidRPr="009344C6" w:rsidRDefault="009344C6" w:rsidP="009344C6">
      <w:pPr>
        <w:tabs>
          <w:tab w:val="left" w:pos="500"/>
        </w:tabs>
        <w:spacing w:before="240" w:after="240"/>
        <w:jc w:val="center"/>
        <w:rPr>
          <w:rFonts w:ascii="Times New Roman" w:eastAsia="Calibri" w:hAnsi="Times New Roman" w:cs="Times New Roman"/>
          <w:i/>
          <w:sz w:val="28"/>
          <w:szCs w:val="28"/>
        </w:rPr>
      </w:pPr>
      <w:r w:rsidRPr="009344C6">
        <w:rPr>
          <w:rFonts w:ascii="Times New Roman" w:eastAsia="Calibri" w:hAnsi="Times New Roman" w:cs="Times New Roman"/>
          <w:b/>
          <w:sz w:val="28"/>
          <w:szCs w:val="28"/>
        </w:rPr>
        <w:t>Труд и занятость</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Численность занятых в экономи</w:t>
      </w:r>
      <w:r w:rsidR="005844BE">
        <w:rPr>
          <w:rFonts w:ascii="Times New Roman" w:eastAsia="Calibri" w:hAnsi="Times New Roman" w:cs="Times New Roman"/>
          <w:sz w:val="28"/>
          <w:szCs w:val="28"/>
        </w:rPr>
        <w:t>ке в 202</w:t>
      </w:r>
      <w:r w:rsidR="00931393">
        <w:rPr>
          <w:rFonts w:ascii="Times New Roman" w:eastAsia="Calibri" w:hAnsi="Times New Roman" w:cs="Times New Roman"/>
          <w:sz w:val="28"/>
          <w:szCs w:val="28"/>
        </w:rPr>
        <w:t>4</w:t>
      </w:r>
      <w:r w:rsidR="00E4158F">
        <w:rPr>
          <w:rFonts w:ascii="Times New Roman" w:eastAsia="Calibri" w:hAnsi="Times New Roman" w:cs="Times New Roman"/>
          <w:sz w:val="28"/>
          <w:szCs w:val="28"/>
        </w:rPr>
        <w:t xml:space="preserve"> году составляла </w:t>
      </w:r>
      <w:r w:rsidR="0018715F">
        <w:rPr>
          <w:rFonts w:ascii="Times New Roman" w:eastAsia="Calibri" w:hAnsi="Times New Roman" w:cs="Times New Roman"/>
          <w:sz w:val="28"/>
          <w:szCs w:val="28"/>
        </w:rPr>
        <w:t>630</w:t>
      </w:r>
      <w:r w:rsidR="00931393">
        <w:rPr>
          <w:rFonts w:ascii="Times New Roman" w:eastAsia="Calibri" w:hAnsi="Times New Roman" w:cs="Times New Roman"/>
          <w:sz w:val="28"/>
          <w:szCs w:val="28"/>
        </w:rPr>
        <w:t xml:space="preserve"> человек, по сравнению с 2023</w:t>
      </w:r>
      <w:r w:rsidRPr="009344C6">
        <w:rPr>
          <w:rFonts w:ascii="Times New Roman" w:eastAsia="Calibri" w:hAnsi="Times New Roman" w:cs="Times New Roman"/>
          <w:sz w:val="28"/>
          <w:szCs w:val="28"/>
        </w:rPr>
        <w:t xml:space="preserve"> годом численность</w:t>
      </w:r>
      <w:r w:rsidR="0018715F">
        <w:rPr>
          <w:rFonts w:ascii="Times New Roman" w:eastAsia="Calibri" w:hAnsi="Times New Roman" w:cs="Times New Roman"/>
          <w:sz w:val="28"/>
          <w:szCs w:val="28"/>
        </w:rPr>
        <w:t xml:space="preserve"> увеличилась на 29</w:t>
      </w:r>
      <w:r w:rsidR="005844BE">
        <w:rPr>
          <w:rFonts w:ascii="Times New Roman" w:eastAsia="Calibri" w:hAnsi="Times New Roman" w:cs="Times New Roman"/>
          <w:sz w:val="28"/>
          <w:szCs w:val="28"/>
        </w:rPr>
        <w:t xml:space="preserve"> человек</w:t>
      </w:r>
      <w:r w:rsidR="0018715F">
        <w:rPr>
          <w:rFonts w:ascii="Times New Roman" w:eastAsia="Calibri" w:hAnsi="Times New Roman" w:cs="Times New Roman"/>
          <w:sz w:val="28"/>
          <w:szCs w:val="28"/>
        </w:rPr>
        <w:t>а или на 4,8</w:t>
      </w:r>
      <w:r w:rsidR="005844BE">
        <w:rPr>
          <w:rFonts w:ascii="Times New Roman" w:eastAsia="Calibri" w:hAnsi="Times New Roman" w:cs="Times New Roman"/>
          <w:sz w:val="28"/>
          <w:szCs w:val="28"/>
        </w:rPr>
        <w:t>%.</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 xml:space="preserve">Планируется сохранить </w:t>
      </w:r>
      <w:r w:rsidR="00931393">
        <w:rPr>
          <w:rFonts w:ascii="Times New Roman" w:eastAsia="Calibri" w:hAnsi="Times New Roman" w:cs="Times New Roman"/>
          <w:sz w:val="28"/>
          <w:szCs w:val="28"/>
        </w:rPr>
        <w:t>уровень общей безработицы к 2027</w:t>
      </w:r>
      <w:r w:rsidRPr="009344C6">
        <w:rPr>
          <w:rFonts w:ascii="Times New Roman" w:eastAsia="Calibri" w:hAnsi="Times New Roman" w:cs="Times New Roman"/>
          <w:sz w:val="28"/>
          <w:szCs w:val="28"/>
        </w:rPr>
        <w:t xml:space="preserve"> году по первому, второму и </w:t>
      </w:r>
      <w:r w:rsidR="00931393">
        <w:rPr>
          <w:rFonts w:ascii="Times New Roman" w:eastAsia="Calibri" w:hAnsi="Times New Roman" w:cs="Times New Roman"/>
          <w:sz w:val="28"/>
          <w:szCs w:val="28"/>
        </w:rPr>
        <w:t>третьему варианту на уровне 2024</w:t>
      </w:r>
      <w:r w:rsidRPr="009344C6">
        <w:rPr>
          <w:rFonts w:ascii="Times New Roman" w:eastAsia="Calibri" w:hAnsi="Times New Roman" w:cs="Times New Roman"/>
          <w:sz w:val="28"/>
          <w:szCs w:val="28"/>
        </w:rPr>
        <w:t xml:space="preserve"> года </w:t>
      </w:r>
    </w:p>
    <w:p w:rsidR="009344C6" w:rsidRPr="009344C6" w:rsidRDefault="009344C6" w:rsidP="009344C6">
      <w:pPr>
        <w:tabs>
          <w:tab w:val="left" w:pos="500"/>
        </w:tabs>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w:t>
      </w:r>
    </w:p>
    <w:p w:rsidR="009344C6" w:rsidRPr="009344C6" w:rsidRDefault="009344C6" w:rsidP="009344C6">
      <w:pPr>
        <w:tabs>
          <w:tab w:val="left" w:pos="500"/>
        </w:tabs>
        <w:spacing w:after="240"/>
        <w:jc w:val="center"/>
        <w:rPr>
          <w:rFonts w:ascii="Times New Roman" w:eastAsia="Calibri" w:hAnsi="Times New Roman" w:cs="Times New Roman"/>
          <w:b/>
          <w:sz w:val="28"/>
          <w:szCs w:val="28"/>
        </w:rPr>
      </w:pPr>
      <w:r w:rsidRPr="009344C6">
        <w:rPr>
          <w:rFonts w:ascii="Times New Roman" w:eastAsia="Calibri" w:hAnsi="Times New Roman" w:cs="Times New Roman"/>
          <w:b/>
          <w:sz w:val="28"/>
          <w:szCs w:val="28"/>
        </w:rPr>
        <w:t>Консолидированный бюджет субъекта РФ</w:t>
      </w:r>
    </w:p>
    <w:p w:rsidR="009344C6" w:rsidRPr="009344C6" w:rsidRDefault="009344C6" w:rsidP="009344C6">
      <w:pPr>
        <w:tabs>
          <w:tab w:val="left" w:pos="708"/>
          <w:tab w:val="center" w:pos="4677"/>
          <w:tab w:val="right" w:pos="9355"/>
        </w:tabs>
        <w:spacing w:after="0" w:line="240" w:lineRule="auto"/>
        <w:ind w:firstLine="709"/>
        <w:jc w:val="both"/>
        <w:rPr>
          <w:rFonts w:ascii="Times New Roman" w:eastAsia="MS Mincho" w:hAnsi="Times New Roman" w:cs="Times New Roman"/>
          <w:color w:val="000000"/>
          <w:sz w:val="28"/>
          <w:szCs w:val="28"/>
          <w:lang w:eastAsia="ja-JP"/>
        </w:rPr>
      </w:pPr>
      <w:r w:rsidRPr="009344C6">
        <w:rPr>
          <w:rFonts w:ascii="Times New Roman" w:eastAsia="MS Mincho" w:hAnsi="Times New Roman" w:cs="Times New Roman"/>
          <w:color w:val="000000"/>
          <w:sz w:val="28"/>
          <w:szCs w:val="28"/>
          <w:lang w:eastAsia="ja-JP"/>
        </w:rPr>
        <w:t>Ожидаемое поступление налого</w:t>
      </w:r>
      <w:r w:rsidR="00775998">
        <w:rPr>
          <w:rFonts w:ascii="Times New Roman" w:eastAsia="MS Mincho" w:hAnsi="Times New Roman" w:cs="Times New Roman"/>
          <w:color w:val="000000"/>
          <w:sz w:val="28"/>
          <w:szCs w:val="28"/>
          <w:lang w:eastAsia="ja-JP"/>
        </w:rPr>
        <w:t>вых и неналоговых доходов в 2024</w:t>
      </w:r>
      <w:r w:rsidR="00C72D75">
        <w:rPr>
          <w:rFonts w:ascii="Times New Roman" w:eastAsia="MS Mincho" w:hAnsi="Times New Roman" w:cs="Times New Roman"/>
          <w:color w:val="000000"/>
          <w:sz w:val="28"/>
          <w:szCs w:val="28"/>
          <w:lang w:eastAsia="ja-JP"/>
        </w:rPr>
        <w:t xml:space="preserve"> </w:t>
      </w:r>
      <w:r w:rsidR="008D6934">
        <w:rPr>
          <w:rFonts w:ascii="Times New Roman" w:eastAsia="MS Mincho" w:hAnsi="Times New Roman" w:cs="Times New Roman"/>
          <w:color w:val="000000"/>
          <w:sz w:val="28"/>
          <w:szCs w:val="28"/>
          <w:lang w:eastAsia="ja-JP"/>
        </w:rPr>
        <w:t>году оценивается в объеме 11,704</w:t>
      </w:r>
      <w:r w:rsidRPr="009344C6">
        <w:rPr>
          <w:rFonts w:ascii="Times New Roman" w:eastAsia="MS Mincho" w:hAnsi="Times New Roman" w:cs="Times New Roman"/>
          <w:color w:val="000000"/>
          <w:sz w:val="28"/>
          <w:szCs w:val="28"/>
          <w:lang w:eastAsia="ja-JP"/>
        </w:rPr>
        <w:t xml:space="preserve"> млн. </w:t>
      </w:r>
      <w:proofErr w:type="spellStart"/>
      <w:r w:rsidRPr="009344C6">
        <w:rPr>
          <w:rFonts w:ascii="Times New Roman" w:eastAsia="MS Mincho" w:hAnsi="Times New Roman" w:cs="Times New Roman"/>
          <w:color w:val="000000"/>
          <w:sz w:val="28"/>
          <w:szCs w:val="28"/>
          <w:lang w:eastAsia="ja-JP"/>
        </w:rPr>
        <w:t>рублей</w:t>
      </w:r>
      <w:proofErr w:type="gramStart"/>
      <w:r w:rsidRPr="009344C6">
        <w:rPr>
          <w:rFonts w:ascii="Times New Roman" w:eastAsia="MS Mincho" w:hAnsi="Times New Roman" w:cs="Times New Roman"/>
          <w:color w:val="000000"/>
          <w:sz w:val="28"/>
          <w:szCs w:val="28"/>
          <w:lang w:eastAsia="ja-JP"/>
        </w:rPr>
        <w:t>,в</w:t>
      </w:r>
      <w:proofErr w:type="spellEnd"/>
      <w:proofErr w:type="gramEnd"/>
      <w:r w:rsidRPr="009344C6">
        <w:rPr>
          <w:rFonts w:ascii="Times New Roman" w:eastAsia="MS Mincho" w:hAnsi="Times New Roman" w:cs="Times New Roman"/>
          <w:color w:val="000000"/>
          <w:sz w:val="28"/>
          <w:szCs w:val="28"/>
          <w:lang w:eastAsia="ja-JP"/>
        </w:rPr>
        <w:t xml:space="preserve"> том числе:</w:t>
      </w:r>
    </w:p>
    <w:p w:rsidR="009344C6" w:rsidRPr="009344C6" w:rsidRDefault="009344C6" w:rsidP="009344C6">
      <w:pPr>
        <w:numPr>
          <w:ilvl w:val="0"/>
          <w:numId w:val="2"/>
        </w:numPr>
        <w:tabs>
          <w:tab w:val="left" w:pos="708"/>
          <w:tab w:val="center" w:pos="4677"/>
          <w:tab w:val="right" w:pos="9355"/>
        </w:tabs>
        <w:spacing w:after="0" w:line="240" w:lineRule="auto"/>
        <w:ind w:left="567" w:hanging="283"/>
        <w:jc w:val="both"/>
        <w:rPr>
          <w:rFonts w:ascii="Times New Roman" w:eastAsia="MS Mincho" w:hAnsi="Times New Roman" w:cs="Times New Roman"/>
          <w:color w:val="000000"/>
          <w:sz w:val="28"/>
          <w:szCs w:val="28"/>
          <w:lang w:eastAsia="ja-JP"/>
        </w:rPr>
      </w:pPr>
      <w:r w:rsidRPr="009344C6">
        <w:rPr>
          <w:rFonts w:ascii="Times New Roman" w:eastAsia="MS Mincho" w:hAnsi="Times New Roman" w:cs="Times New Roman"/>
          <w:color w:val="000000"/>
          <w:sz w:val="28"/>
          <w:szCs w:val="28"/>
          <w:lang w:eastAsia="ja-JP"/>
        </w:rPr>
        <w:t>налог</w:t>
      </w:r>
      <w:r w:rsidR="008D6934">
        <w:rPr>
          <w:rFonts w:ascii="Times New Roman" w:eastAsia="MS Mincho" w:hAnsi="Times New Roman" w:cs="Times New Roman"/>
          <w:color w:val="000000"/>
          <w:sz w:val="28"/>
          <w:szCs w:val="28"/>
          <w:lang w:eastAsia="ja-JP"/>
        </w:rPr>
        <w:t xml:space="preserve"> на доходы физических лиц – 0,313</w:t>
      </w:r>
      <w:r w:rsidRPr="009344C6">
        <w:rPr>
          <w:rFonts w:ascii="Times New Roman" w:eastAsia="MS Mincho" w:hAnsi="Times New Roman" w:cs="Times New Roman"/>
          <w:color w:val="000000"/>
          <w:sz w:val="28"/>
          <w:szCs w:val="28"/>
          <w:lang w:eastAsia="ja-JP"/>
        </w:rPr>
        <w:t xml:space="preserve"> млн. рублей (</w:t>
      </w:r>
      <w:r w:rsidRPr="009344C6">
        <w:rPr>
          <w:rFonts w:ascii="Times New Roman" w:eastAsia="MS Mincho" w:hAnsi="Times New Roman" w:cs="Times New Roman"/>
          <w:sz w:val="28"/>
          <w:szCs w:val="28"/>
          <w:lang w:eastAsia="ja-JP"/>
        </w:rPr>
        <w:t>Расчет произведен  по нормативу  2%  зачисляемый в бюджет поселения</w:t>
      </w:r>
      <w:r w:rsidRPr="009344C6">
        <w:rPr>
          <w:rFonts w:ascii="Times New Roman" w:eastAsia="MS Mincho" w:hAnsi="Times New Roman" w:cs="Times New Roman"/>
          <w:color w:val="000000"/>
          <w:sz w:val="28"/>
          <w:szCs w:val="28"/>
          <w:lang w:eastAsia="ja-JP"/>
        </w:rPr>
        <w:t>);</w:t>
      </w:r>
    </w:p>
    <w:p w:rsidR="009344C6" w:rsidRPr="009344C6" w:rsidRDefault="009344C6" w:rsidP="009344C6">
      <w:pPr>
        <w:numPr>
          <w:ilvl w:val="0"/>
          <w:numId w:val="2"/>
        </w:numPr>
        <w:tabs>
          <w:tab w:val="left" w:pos="708"/>
          <w:tab w:val="center" w:pos="4677"/>
          <w:tab w:val="right" w:pos="9355"/>
        </w:tabs>
        <w:spacing w:after="0" w:line="240" w:lineRule="auto"/>
        <w:ind w:left="567" w:hanging="283"/>
        <w:jc w:val="both"/>
        <w:rPr>
          <w:rFonts w:ascii="Times New Roman" w:eastAsia="MS Mincho" w:hAnsi="Times New Roman" w:cs="Times New Roman"/>
          <w:color w:val="000000"/>
          <w:sz w:val="28"/>
          <w:szCs w:val="28"/>
          <w:lang w:eastAsia="ja-JP"/>
        </w:rPr>
      </w:pPr>
      <w:r w:rsidRPr="009344C6">
        <w:rPr>
          <w:rFonts w:ascii="Times New Roman" w:eastAsia="MS Mincho" w:hAnsi="Times New Roman" w:cs="Times New Roman"/>
          <w:color w:val="000000"/>
          <w:sz w:val="28"/>
          <w:szCs w:val="28"/>
          <w:lang w:eastAsia="ja-JP"/>
        </w:rPr>
        <w:t xml:space="preserve">налог на имущество </w:t>
      </w:r>
      <w:r w:rsidR="008D6934">
        <w:rPr>
          <w:rFonts w:ascii="Times New Roman" w:eastAsia="MS Mincho" w:hAnsi="Times New Roman" w:cs="Times New Roman"/>
          <w:color w:val="000000"/>
          <w:sz w:val="28"/>
          <w:szCs w:val="28"/>
          <w:lang w:eastAsia="ja-JP"/>
        </w:rPr>
        <w:t>физических лиц – 0,095</w:t>
      </w:r>
      <w:r w:rsidRPr="009344C6">
        <w:rPr>
          <w:rFonts w:ascii="Times New Roman" w:eastAsia="MS Mincho" w:hAnsi="Times New Roman" w:cs="Times New Roman"/>
          <w:color w:val="000000"/>
          <w:sz w:val="28"/>
          <w:szCs w:val="28"/>
          <w:lang w:eastAsia="ja-JP"/>
        </w:rPr>
        <w:t xml:space="preserve"> млн. рублей (</w:t>
      </w:r>
      <w:r w:rsidRPr="009344C6">
        <w:rPr>
          <w:rFonts w:ascii="Times New Roman" w:eastAsia="MS Mincho" w:hAnsi="Times New Roman" w:cs="Times New Roman"/>
          <w:sz w:val="28"/>
          <w:szCs w:val="28"/>
          <w:lang w:eastAsia="ja-JP"/>
        </w:rPr>
        <w:t>Налог на имущество физических лиц является  местным налогом  и уплачивается  собственниками имущества, расположенных  на территории МО СП «Никольское» (ст.12, 15 Налогового  кодекса РФ));</w:t>
      </w:r>
    </w:p>
    <w:p w:rsidR="009344C6" w:rsidRPr="009344C6" w:rsidRDefault="005844BE" w:rsidP="009344C6">
      <w:pPr>
        <w:numPr>
          <w:ilvl w:val="0"/>
          <w:numId w:val="2"/>
        </w:numPr>
        <w:tabs>
          <w:tab w:val="left" w:pos="708"/>
          <w:tab w:val="center" w:pos="4677"/>
          <w:tab w:val="right" w:pos="9355"/>
        </w:tabs>
        <w:spacing w:after="0" w:line="240" w:lineRule="auto"/>
        <w:ind w:left="567" w:hanging="283"/>
        <w:jc w:val="both"/>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lastRenderedPageBreak/>
        <w:t>земельный нал</w:t>
      </w:r>
      <w:r w:rsidR="008D6934">
        <w:rPr>
          <w:rFonts w:ascii="Times New Roman" w:eastAsia="MS Mincho" w:hAnsi="Times New Roman" w:cs="Times New Roman"/>
          <w:color w:val="000000"/>
          <w:sz w:val="28"/>
          <w:szCs w:val="28"/>
          <w:lang w:eastAsia="ja-JP"/>
        </w:rPr>
        <w:t>ог – 2,026</w:t>
      </w:r>
      <w:r w:rsidR="009344C6" w:rsidRPr="009344C6">
        <w:rPr>
          <w:rFonts w:ascii="Times New Roman" w:eastAsia="MS Mincho" w:hAnsi="Times New Roman" w:cs="Times New Roman"/>
          <w:color w:val="000000"/>
          <w:sz w:val="28"/>
          <w:szCs w:val="28"/>
          <w:lang w:eastAsia="ja-JP"/>
        </w:rPr>
        <w:t xml:space="preserve"> млн. рублей (</w:t>
      </w:r>
      <w:r w:rsidR="009344C6" w:rsidRPr="009344C6">
        <w:rPr>
          <w:rFonts w:ascii="Times New Roman" w:eastAsia="MS Mincho" w:hAnsi="Times New Roman" w:cs="Times New Roman"/>
          <w:sz w:val="28"/>
          <w:szCs w:val="28"/>
          <w:lang w:eastAsia="ja-JP"/>
        </w:rPr>
        <w:t>Прогноз земельного налога просчитывался исходя из кадастровой стоимости земельных участков по категориям земель, отчетных данных о налоговой базе и структуре начислений по налогу, по установленным налоговым ставкам на земельный налог муниципальными образованиями сельского поселения</w:t>
      </w:r>
      <w:r w:rsidR="009344C6" w:rsidRPr="009344C6">
        <w:rPr>
          <w:rFonts w:ascii="Times New Roman" w:eastAsia="MS Mincho" w:hAnsi="Times New Roman" w:cs="Times New Roman"/>
          <w:color w:val="000000"/>
          <w:sz w:val="28"/>
          <w:szCs w:val="28"/>
          <w:lang w:eastAsia="ja-JP"/>
        </w:rPr>
        <w:t>);</w:t>
      </w:r>
    </w:p>
    <w:p w:rsidR="009344C6" w:rsidRPr="009344C6" w:rsidRDefault="008D6934" w:rsidP="009344C6">
      <w:pPr>
        <w:numPr>
          <w:ilvl w:val="0"/>
          <w:numId w:val="2"/>
        </w:numPr>
        <w:tabs>
          <w:tab w:val="left" w:pos="708"/>
          <w:tab w:val="center" w:pos="4677"/>
          <w:tab w:val="right" w:pos="9355"/>
        </w:tabs>
        <w:spacing w:after="0" w:line="240" w:lineRule="auto"/>
        <w:ind w:left="567" w:hanging="283"/>
        <w:jc w:val="both"/>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неналоговые доходы – 9,27</w:t>
      </w:r>
      <w:r w:rsidR="009344C6" w:rsidRPr="009344C6">
        <w:rPr>
          <w:rFonts w:ascii="Times New Roman" w:eastAsia="MS Mincho" w:hAnsi="Times New Roman" w:cs="Times New Roman"/>
          <w:color w:val="000000"/>
          <w:sz w:val="28"/>
          <w:szCs w:val="28"/>
          <w:lang w:eastAsia="ja-JP"/>
        </w:rPr>
        <w:t xml:space="preserve"> млн. рублей (аренда имущества, платные услуги, средства самообложения.)</w:t>
      </w:r>
    </w:p>
    <w:p w:rsidR="009344C6" w:rsidRPr="009344C6" w:rsidRDefault="009344C6" w:rsidP="009344C6">
      <w:pPr>
        <w:tabs>
          <w:tab w:val="left" w:pos="0"/>
          <w:tab w:val="center" w:pos="4677"/>
          <w:tab w:val="right" w:pos="9355"/>
        </w:tabs>
        <w:spacing w:after="0" w:line="240" w:lineRule="auto"/>
        <w:ind w:firstLine="709"/>
        <w:jc w:val="both"/>
        <w:rPr>
          <w:rFonts w:ascii="Times New Roman" w:eastAsia="MS Mincho" w:hAnsi="Times New Roman" w:cs="Times New Roman"/>
          <w:color w:val="000000"/>
          <w:sz w:val="28"/>
          <w:szCs w:val="28"/>
          <w:lang w:eastAsia="ja-JP"/>
        </w:rPr>
      </w:pPr>
    </w:p>
    <w:p w:rsidR="009344C6" w:rsidRDefault="00E52405" w:rsidP="009344C6">
      <w:pPr>
        <w:tabs>
          <w:tab w:val="left" w:pos="0"/>
          <w:tab w:val="center" w:pos="4677"/>
          <w:tab w:val="right" w:pos="9355"/>
        </w:tabs>
        <w:spacing w:after="0" w:line="240" w:lineRule="auto"/>
        <w:ind w:firstLine="709"/>
        <w:jc w:val="both"/>
        <w:rPr>
          <w:rFonts w:ascii="Times New Roman" w:eastAsia="MS Mincho" w:hAnsi="Times New Roman" w:cs="Times New Roman"/>
          <w:color w:val="000000"/>
          <w:sz w:val="28"/>
          <w:szCs w:val="28"/>
          <w:lang w:eastAsia="ja-JP"/>
        </w:rPr>
      </w:pPr>
      <w:r>
        <w:rPr>
          <w:rFonts w:ascii="Times New Roman" w:eastAsia="MS Mincho" w:hAnsi="Times New Roman" w:cs="Times New Roman"/>
          <w:color w:val="000000"/>
          <w:sz w:val="28"/>
          <w:szCs w:val="28"/>
          <w:lang w:eastAsia="ja-JP"/>
        </w:rPr>
        <w:t>При прогнозе не</w:t>
      </w:r>
      <w:r w:rsidR="00775998">
        <w:rPr>
          <w:rFonts w:ascii="Times New Roman" w:eastAsia="MS Mincho" w:hAnsi="Times New Roman" w:cs="Times New Roman"/>
          <w:color w:val="000000"/>
          <w:sz w:val="28"/>
          <w:szCs w:val="28"/>
          <w:lang w:eastAsia="ja-JP"/>
        </w:rPr>
        <w:t>на</w:t>
      </w:r>
      <w:r w:rsidR="009344C6" w:rsidRPr="009344C6">
        <w:rPr>
          <w:rFonts w:ascii="Times New Roman" w:eastAsia="MS Mincho" w:hAnsi="Times New Roman" w:cs="Times New Roman"/>
          <w:color w:val="000000"/>
          <w:sz w:val="28"/>
          <w:szCs w:val="28"/>
          <w:lang w:eastAsia="ja-JP"/>
        </w:rPr>
        <w:t>логовых доходов без</w:t>
      </w:r>
      <w:r w:rsidR="009344C6" w:rsidRPr="009344C6">
        <w:rPr>
          <w:rFonts w:ascii="Times New Roman" w:eastAsia="MS Mincho" w:hAnsi="Times New Roman" w:cs="Times New Roman"/>
          <w:sz w:val="28"/>
          <w:szCs w:val="28"/>
          <w:lang w:eastAsia="ja-JP"/>
        </w:rPr>
        <w:t xml:space="preserve"> учета дополнительных нормативов</w:t>
      </w:r>
      <w:r w:rsidR="009344C6" w:rsidRPr="009344C6">
        <w:rPr>
          <w:rFonts w:ascii="Times New Roman" w:eastAsia="MS Mincho" w:hAnsi="Times New Roman" w:cs="Times New Roman"/>
          <w:color w:val="000000"/>
          <w:sz w:val="28"/>
          <w:szCs w:val="28"/>
          <w:lang w:eastAsia="ja-JP"/>
        </w:rPr>
        <w:t xml:space="preserve"> консолидированного бюджета муниципального образования наблюдается </w:t>
      </w:r>
      <w:r>
        <w:rPr>
          <w:rFonts w:ascii="Times New Roman" w:eastAsia="MS Mincho" w:hAnsi="Times New Roman" w:cs="Times New Roman"/>
          <w:color w:val="000000"/>
          <w:sz w:val="28"/>
          <w:szCs w:val="28"/>
          <w:lang w:eastAsia="ja-JP"/>
        </w:rPr>
        <w:t xml:space="preserve">рост </w:t>
      </w:r>
      <w:r w:rsidR="009344C6" w:rsidRPr="009344C6">
        <w:rPr>
          <w:rFonts w:ascii="Times New Roman" w:eastAsia="MS Mincho" w:hAnsi="Times New Roman" w:cs="Times New Roman"/>
          <w:color w:val="000000"/>
          <w:sz w:val="28"/>
          <w:szCs w:val="28"/>
          <w:lang w:eastAsia="ja-JP"/>
        </w:rPr>
        <w:t xml:space="preserve">по </w:t>
      </w:r>
      <w:r w:rsidR="00655DB5">
        <w:rPr>
          <w:rFonts w:ascii="Times New Roman" w:eastAsia="MS Mincho" w:hAnsi="Times New Roman" w:cs="Times New Roman"/>
          <w:color w:val="000000"/>
          <w:sz w:val="28"/>
          <w:szCs w:val="28"/>
          <w:lang w:eastAsia="ja-JP"/>
        </w:rPr>
        <w:t>двум</w:t>
      </w:r>
      <w:r>
        <w:rPr>
          <w:rFonts w:ascii="Times New Roman" w:eastAsia="MS Mincho" w:hAnsi="Times New Roman" w:cs="Times New Roman"/>
          <w:color w:val="000000"/>
          <w:sz w:val="28"/>
          <w:szCs w:val="28"/>
          <w:lang w:eastAsia="ja-JP"/>
        </w:rPr>
        <w:t xml:space="preserve"> вариантам:</w:t>
      </w:r>
    </w:p>
    <w:p w:rsidR="00E52405" w:rsidRDefault="00E52405" w:rsidP="009344C6">
      <w:pPr>
        <w:tabs>
          <w:tab w:val="left" w:pos="0"/>
          <w:tab w:val="center" w:pos="4677"/>
          <w:tab w:val="right" w:pos="9355"/>
        </w:tabs>
        <w:spacing w:after="0" w:line="240" w:lineRule="auto"/>
        <w:ind w:firstLine="709"/>
        <w:jc w:val="both"/>
        <w:rPr>
          <w:rFonts w:ascii="Times New Roman" w:eastAsia="MS Mincho" w:hAnsi="Times New Roman" w:cs="Times New Roman"/>
          <w:color w:val="000000"/>
          <w:sz w:val="28"/>
          <w:szCs w:val="28"/>
          <w:lang w:eastAsia="ja-JP"/>
        </w:rPr>
      </w:pPr>
    </w:p>
    <w:p w:rsidR="00E52405" w:rsidRPr="00655DB5" w:rsidRDefault="00E52405" w:rsidP="009344C6">
      <w:pPr>
        <w:tabs>
          <w:tab w:val="left" w:pos="0"/>
          <w:tab w:val="center" w:pos="4677"/>
          <w:tab w:val="right" w:pos="9355"/>
        </w:tabs>
        <w:spacing w:after="0" w:line="240" w:lineRule="auto"/>
        <w:ind w:firstLine="709"/>
        <w:jc w:val="both"/>
        <w:rPr>
          <w:rFonts w:ascii="Times New Roman" w:eastAsia="MS Mincho" w:hAnsi="Times New Roman" w:cs="Times New Roman"/>
          <w:sz w:val="28"/>
          <w:szCs w:val="28"/>
          <w:lang w:eastAsia="ja-JP"/>
        </w:rPr>
      </w:pPr>
      <w:r w:rsidRPr="00655DB5">
        <w:rPr>
          <w:rFonts w:ascii="Times New Roman" w:eastAsia="MS Mincho" w:hAnsi="Times New Roman" w:cs="Times New Roman"/>
          <w:sz w:val="28"/>
          <w:szCs w:val="28"/>
          <w:lang w:eastAsia="ja-JP"/>
        </w:rPr>
        <w:t>Объем доходов от использования  имущества находящегося в мун</w:t>
      </w:r>
      <w:r w:rsidR="008D6934" w:rsidRPr="00655DB5">
        <w:rPr>
          <w:rFonts w:ascii="Times New Roman" w:eastAsia="MS Mincho" w:hAnsi="Times New Roman" w:cs="Times New Roman"/>
          <w:sz w:val="28"/>
          <w:szCs w:val="28"/>
          <w:lang w:eastAsia="ja-JP"/>
        </w:rPr>
        <w:t>иципальной собственности – 9,06</w:t>
      </w:r>
      <w:r w:rsidRPr="00655DB5">
        <w:rPr>
          <w:rFonts w:ascii="Times New Roman" w:eastAsia="MS Mincho" w:hAnsi="Times New Roman" w:cs="Times New Roman"/>
          <w:sz w:val="28"/>
          <w:szCs w:val="28"/>
          <w:lang w:eastAsia="ja-JP"/>
        </w:rPr>
        <w:t xml:space="preserve"> </w:t>
      </w:r>
      <w:proofErr w:type="spellStart"/>
      <w:r w:rsidRPr="00655DB5">
        <w:rPr>
          <w:rFonts w:ascii="Times New Roman" w:eastAsia="MS Mincho" w:hAnsi="Times New Roman" w:cs="Times New Roman"/>
          <w:sz w:val="28"/>
          <w:szCs w:val="28"/>
          <w:lang w:eastAsia="ja-JP"/>
        </w:rPr>
        <w:t>мил</w:t>
      </w:r>
      <w:proofErr w:type="gramStart"/>
      <w:r w:rsidRPr="00655DB5">
        <w:rPr>
          <w:rFonts w:ascii="Times New Roman" w:eastAsia="MS Mincho" w:hAnsi="Times New Roman" w:cs="Times New Roman"/>
          <w:sz w:val="28"/>
          <w:szCs w:val="28"/>
          <w:lang w:eastAsia="ja-JP"/>
        </w:rPr>
        <w:t>.р</w:t>
      </w:r>
      <w:proofErr w:type="gramEnd"/>
      <w:r w:rsidRPr="00655DB5">
        <w:rPr>
          <w:rFonts w:ascii="Times New Roman" w:eastAsia="MS Mincho" w:hAnsi="Times New Roman" w:cs="Times New Roman"/>
          <w:sz w:val="28"/>
          <w:szCs w:val="28"/>
          <w:lang w:eastAsia="ja-JP"/>
        </w:rPr>
        <w:t>уб</w:t>
      </w:r>
      <w:proofErr w:type="spellEnd"/>
      <w:r w:rsidRPr="00655DB5">
        <w:rPr>
          <w:rFonts w:ascii="Times New Roman" w:eastAsia="MS Mincho" w:hAnsi="Times New Roman" w:cs="Times New Roman"/>
          <w:sz w:val="28"/>
          <w:szCs w:val="28"/>
          <w:lang w:eastAsia="ja-JP"/>
        </w:rPr>
        <w:t xml:space="preserve">. </w:t>
      </w:r>
    </w:p>
    <w:p w:rsidR="009344C6" w:rsidRPr="009344C6" w:rsidRDefault="009344C6" w:rsidP="009344C6">
      <w:pPr>
        <w:ind w:firstLine="709"/>
        <w:jc w:val="both"/>
        <w:rPr>
          <w:rFonts w:ascii="Times New Roman" w:eastAsia="Calibri" w:hAnsi="Times New Roman" w:cs="Times New Roman"/>
          <w:sz w:val="28"/>
          <w:szCs w:val="28"/>
        </w:rPr>
      </w:pPr>
      <w:r w:rsidRPr="009344C6">
        <w:rPr>
          <w:rFonts w:ascii="Times New Roman" w:eastAsia="Calibri" w:hAnsi="Times New Roman" w:cs="Times New Roman"/>
          <w:sz w:val="28"/>
          <w:szCs w:val="28"/>
        </w:rPr>
        <w:t>Объем б</w:t>
      </w:r>
      <w:r w:rsidR="0079429F">
        <w:rPr>
          <w:rFonts w:ascii="Times New Roman" w:eastAsia="Calibri" w:hAnsi="Times New Roman" w:cs="Times New Roman"/>
          <w:sz w:val="28"/>
          <w:szCs w:val="28"/>
        </w:rPr>
        <w:t>езвозмездных поступлений на 2024</w:t>
      </w:r>
      <w:r w:rsidR="008D6934">
        <w:rPr>
          <w:rFonts w:ascii="Times New Roman" w:eastAsia="Calibri" w:hAnsi="Times New Roman" w:cs="Times New Roman"/>
          <w:sz w:val="28"/>
          <w:szCs w:val="28"/>
        </w:rPr>
        <w:t xml:space="preserve"> год 2,291 </w:t>
      </w:r>
      <w:r w:rsidRPr="009344C6">
        <w:rPr>
          <w:rFonts w:ascii="Times New Roman" w:eastAsia="Calibri" w:hAnsi="Times New Roman" w:cs="Times New Roman"/>
          <w:color w:val="000000"/>
          <w:sz w:val="28"/>
          <w:szCs w:val="28"/>
        </w:rPr>
        <w:t xml:space="preserve">млн. рублей </w:t>
      </w:r>
      <w:r w:rsidRPr="009344C6">
        <w:rPr>
          <w:rFonts w:ascii="Times New Roman" w:eastAsia="Calibri" w:hAnsi="Times New Roman" w:cs="Times New Roman"/>
          <w:sz w:val="28"/>
          <w:szCs w:val="28"/>
        </w:rPr>
        <w:t xml:space="preserve">в том числе: </w:t>
      </w:r>
    </w:p>
    <w:p w:rsidR="009344C6" w:rsidRPr="005844BE" w:rsidRDefault="009344C6" w:rsidP="009344C6">
      <w:pPr>
        <w:numPr>
          <w:ilvl w:val="0"/>
          <w:numId w:val="3"/>
        </w:numPr>
        <w:spacing w:after="0" w:line="240" w:lineRule="auto"/>
        <w:ind w:left="567" w:hanging="283"/>
        <w:contextualSpacing/>
        <w:jc w:val="both"/>
        <w:rPr>
          <w:rFonts w:ascii="Times New Roman" w:eastAsia="Calibri" w:hAnsi="Times New Roman" w:cs="Times New Roman"/>
          <w:sz w:val="28"/>
          <w:szCs w:val="28"/>
        </w:rPr>
      </w:pPr>
      <w:bookmarkStart w:id="0" w:name="_GoBack"/>
      <w:bookmarkEnd w:id="0"/>
      <w:r w:rsidRPr="009344C6">
        <w:rPr>
          <w:rFonts w:ascii="Times New Roman" w:eastAsia="Calibri" w:hAnsi="Times New Roman" w:cs="Times New Roman"/>
          <w:sz w:val="28"/>
          <w:szCs w:val="28"/>
        </w:rPr>
        <w:t xml:space="preserve">субвенции бюджетам поселений на осуществление первичного </w:t>
      </w:r>
      <w:r w:rsidR="008D6934">
        <w:rPr>
          <w:rFonts w:ascii="Times New Roman" w:eastAsia="Calibri" w:hAnsi="Times New Roman" w:cs="Times New Roman"/>
          <w:sz w:val="28"/>
          <w:szCs w:val="28"/>
        </w:rPr>
        <w:t>воинского учета – 0,213</w:t>
      </w:r>
      <w:r w:rsidRPr="009344C6">
        <w:rPr>
          <w:rFonts w:ascii="Times New Roman" w:eastAsia="Calibri" w:hAnsi="Times New Roman" w:cs="Times New Roman"/>
          <w:color w:val="000000"/>
          <w:sz w:val="28"/>
          <w:szCs w:val="28"/>
        </w:rPr>
        <w:t xml:space="preserve"> млн. рублей.</w:t>
      </w:r>
    </w:p>
    <w:p w:rsidR="005844BE" w:rsidRPr="005844BE" w:rsidRDefault="005844BE" w:rsidP="009344C6">
      <w:pPr>
        <w:numPr>
          <w:ilvl w:val="0"/>
          <w:numId w:val="3"/>
        </w:numPr>
        <w:spacing w:after="0" w:line="240" w:lineRule="auto"/>
        <w:ind w:left="567" w:hanging="283"/>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Иные межбюджетные трансферты –</w:t>
      </w:r>
      <w:r w:rsidR="008D6934">
        <w:rPr>
          <w:rFonts w:ascii="Times New Roman" w:eastAsia="Calibri" w:hAnsi="Times New Roman" w:cs="Times New Roman"/>
          <w:color w:val="000000"/>
          <w:sz w:val="28"/>
          <w:szCs w:val="28"/>
        </w:rPr>
        <w:t xml:space="preserve"> 0,236</w:t>
      </w:r>
      <w:r>
        <w:rPr>
          <w:rFonts w:ascii="Times New Roman" w:eastAsia="Calibri" w:hAnsi="Times New Roman" w:cs="Times New Roman"/>
          <w:color w:val="000000"/>
          <w:sz w:val="28"/>
          <w:szCs w:val="28"/>
        </w:rPr>
        <w:t xml:space="preserve"> тыс. руб.</w:t>
      </w:r>
    </w:p>
    <w:p w:rsidR="005844BE" w:rsidRPr="008D6934" w:rsidRDefault="005844BE" w:rsidP="009344C6">
      <w:pPr>
        <w:numPr>
          <w:ilvl w:val="0"/>
          <w:numId w:val="3"/>
        </w:numPr>
        <w:spacing w:after="0" w:line="240" w:lineRule="auto"/>
        <w:ind w:left="567" w:hanging="283"/>
        <w:contextualSpacing/>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Прочие безвозмездные поступления от бюд</w:t>
      </w:r>
      <w:r w:rsidR="00E52405">
        <w:rPr>
          <w:rFonts w:ascii="Times New Roman" w:eastAsia="Calibri" w:hAnsi="Times New Roman" w:cs="Times New Roman"/>
          <w:color w:val="000000"/>
          <w:sz w:val="28"/>
          <w:szCs w:val="28"/>
        </w:rPr>
        <w:t>жет</w:t>
      </w:r>
      <w:r w:rsidR="008D6934">
        <w:rPr>
          <w:rFonts w:ascii="Times New Roman" w:eastAsia="Calibri" w:hAnsi="Times New Roman" w:cs="Times New Roman"/>
          <w:color w:val="000000"/>
          <w:sz w:val="28"/>
          <w:szCs w:val="28"/>
        </w:rPr>
        <w:t xml:space="preserve">ов муниципальных районов – 1,692 </w:t>
      </w:r>
      <w:proofErr w:type="spellStart"/>
      <w:r w:rsidR="008D6934">
        <w:rPr>
          <w:rFonts w:ascii="Times New Roman" w:eastAsia="Calibri" w:hAnsi="Times New Roman" w:cs="Times New Roman"/>
          <w:color w:val="000000"/>
          <w:sz w:val="28"/>
          <w:szCs w:val="28"/>
        </w:rPr>
        <w:t>мил</w:t>
      </w:r>
      <w:proofErr w:type="gramStart"/>
      <w:r w:rsidR="008D6934">
        <w:rPr>
          <w:rFonts w:ascii="Times New Roman" w:eastAsia="Calibri" w:hAnsi="Times New Roman" w:cs="Times New Roman"/>
          <w:color w:val="000000"/>
          <w:sz w:val="28"/>
          <w:szCs w:val="28"/>
        </w:rPr>
        <w:t>.р</w:t>
      </w:r>
      <w:proofErr w:type="gramEnd"/>
      <w:r w:rsidR="008D6934">
        <w:rPr>
          <w:rFonts w:ascii="Times New Roman" w:eastAsia="Calibri" w:hAnsi="Times New Roman" w:cs="Times New Roman"/>
          <w:color w:val="000000"/>
          <w:sz w:val="28"/>
          <w:szCs w:val="28"/>
        </w:rPr>
        <w:t>уб</w:t>
      </w:r>
      <w:proofErr w:type="spellEnd"/>
      <w:r w:rsidR="008D6934">
        <w:rPr>
          <w:rFonts w:ascii="Times New Roman" w:eastAsia="Calibri" w:hAnsi="Times New Roman" w:cs="Times New Roman"/>
          <w:color w:val="000000"/>
          <w:sz w:val="28"/>
          <w:szCs w:val="28"/>
        </w:rPr>
        <w:t>.</w:t>
      </w:r>
    </w:p>
    <w:p w:rsidR="008D6934" w:rsidRPr="008D6934" w:rsidRDefault="008D6934" w:rsidP="008D6934">
      <w:pPr>
        <w:numPr>
          <w:ilvl w:val="0"/>
          <w:numId w:val="3"/>
        </w:numPr>
        <w:spacing w:after="0" w:line="240" w:lineRule="auto"/>
        <w:ind w:left="567" w:hanging="283"/>
        <w:contextualSpacing/>
        <w:jc w:val="both"/>
        <w:rPr>
          <w:rFonts w:ascii="Times New Roman" w:eastAsia="Calibri" w:hAnsi="Times New Roman" w:cs="Times New Roman"/>
          <w:sz w:val="28"/>
          <w:szCs w:val="28"/>
        </w:rPr>
      </w:pPr>
      <w:r w:rsidRPr="008D6934">
        <w:rPr>
          <w:rFonts w:ascii="Times New Roman" w:eastAsia="Calibri" w:hAnsi="Times New Roman" w:cs="Times New Roman"/>
          <w:sz w:val="28"/>
          <w:szCs w:val="28"/>
        </w:rPr>
        <w:t>Прочие безвозмездные поступления в бюджеты сельских поселений</w:t>
      </w:r>
      <w:r>
        <w:rPr>
          <w:rFonts w:ascii="Times New Roman" w:eastAsia="Calibri" w:hAnsi="Times New Roman" w:cs="Times New Roman"/>
          <w:sz w:val="28"/>
          <w:szCs w:val="28"/>
        </w:rPr>
        <w:t xml:space="preserve"> – 0,15 </w:t>
      </w:r>
      <w:proofErr w:type="spellStart"/>
      <w:r>
        <w:rPr>
          <w:rFonts w:ascii="Times New Roman" w:eastAsia="Calibri" w:hAnsi="Times New Roman" w:cs="Times New Roman"/>
          <w:sz w:val="28"/>
          <w:szCs w:val="28"/>
        </w:rPr>
        <w:t>мил</w:t>
      </w:r>
      <w:proofErr w:type="gramStart"/>
      <w:r>
        <w:rPr>
          <w:rFonts w:ascii="Times New Roman" w:eastAsia="Calibri" w:hAnsi="Times New Roman" w:cs="Times New Roman"/>
          <w:sz w:val="28"/>
          <w:szCs w:val="28"/>
        </w:rPr>
        <w:t>.р</w:t>
      </w:r>
      <w:proofErr w:type="gramEnd"/>
      <w:r>
        <w:rPr>
          <w:rFonts w:ascii="Times New Roman" w:eastAsia="Calibri" w:hAnsi="Times New Roman" w:cs="Times New Roman"/>
          <w:sz w:val="28"/>
          <w:szCs w:val="28"/>
        </w:rPr>
        <w:t>уб</w:t>
      </w:r>
      <w:proofErr w:type="spellEnd"/>
      <w:r>
        <w:rPr>
          <w:rFonts w:ascii="Times New Roman" w:eastAsia="Calibri" w:hAnsi="Times New Roman" w:cs="Times New Roman"/>
          <w:sz w:val="28"/>
          <w:szCs w:val="28"/>
        </w:rPr>
        <w:t>.</w:t>
      </w:r>
      <w:r w:rsidRPr="008D6934">
        <w:rPr>
          <w:rFonts w:ascii="Times New Roman" w:eastAsia="Calibri" w:hAnsi="Times New Roman" w:cs="Times New Roman"/>
          <w:sz w:val="28"/>
          <w:szCs w:val="28"/>
        </w:rPr>
        <w:tab/>
      </w:r>
    </w:p>
    <w:p w:rsidR="009344C6" w:rsidRPr="009344C6" w:rsidRDefault="009344C6" w:rsidP="009344C6">
      <w:pPr>
        <w:spacing w:after="0" w:line="240" w:lineRule="auto"/>
        <w:ind w:firstLine="709"/>
        <w:jc w:val="both"/>
        <w:rPr>
          <w:rFonts w:ascii="Times New Roman" w:eastAsia="MS Mincho" w:hAnsi="Times New Roman" w:cs="Times New Roman"/>
          <w:sz w:val="28"/>
          <w:szCs w:val="28"/>
          <w:lang w:eastAsia="ja-JP"/>
        </w:rPr>
      </w:pPr>
    </w:p>
    <w:p w:rsidR="009344C6" w:rsidRPr="009344C6" w:rsidRDefault="009344C6" w:rsidP="009344C6">
      <w:pPr>
        <w:spacing w:after="0" w:line="240" w:lineRule="auto"/>
        <w:ind w:firstLine="709"/>
        <w:jc w:val="both"/>
        <w:rPr>
          <w:rFonts w:ascii="Times New Roman" w:eastAsia="MS Mincho" w:hAnsi="Times New Roman" w:cs="Times New Roman"/>
          <w:sz w:val="28"/>
          <w:szCs w:val="28"/>
          <w:lang w:eastAsia="ja-JP"/>
        </w:rPr>
      </w:pPr>
    </w:p>
    <w:p w:rsidR="009344C6" w:rsidRPr="009344C6" w:rsidRDefault="009344C6" w:rsidP="009344C6">
      <w:pPr>
        <w:spacing w:after="0" w:line="240" w:lineRule="auto"/>
        <w:ind w:firstLine="709"/>
        <w:jc w:val="both"/>
        <w:rPr>
          <w:rFonts w:ascii="Times New Roman" w:eastAsia="MS Mincho" w:hAnsi="Times New Roman" w:cs="Times New Roman"/>
          <w:sz w:val="28"/>
          <w:szCs w:val="28"/>
          <w:lang w:eastAsia="ja-JP"/>
        </w:rPr>
      </w:pPr>
    </w:p>
    <w:p w:rsidR="009344C6" w:rsidRPr="009344C6" w:rsidRDefault="009344C6" w:rsidP="009344C6">
      <w:pPr>
        <w:spacing w:after="0"/>
        <w:ind w:firstLine="708"/>
        <w:rPr>
          <w:rFonts w:ascii="Times New Roman" w:eastAsia="Calibri" w:hAnsi="Times New Roman" w:cs="Times New Roman"/>
          <w:sz w:val="28"/>
          <w:szCs w:val="28"/>
        </w:rPr>
      </w:pPr>
    </w:p>
    <w:p w:rsidR="009344C6" w:rsidRPr="009344C6" w:rsidRDefault="009344C6" w:rsidP="009344C6">
      <w:pPr>
        <w:spacing w:after="0"/>
        <w:ind w:firstLine="708"/>
        <w:rPr>
          <w:rFonts w:ascii="Times New Roman" w:eastAsia="Calibri" w:hAnsi="Times New Roman" w:cs="Times New Roman"/>
          <w:sz w:val="28"/>
          <w:szCs w:val="28"/>
        </w:rPr>
      </w:pPr>
    </w:p>
    <w:p w:rsidR="00063C4F" w:rsidRDefault="00063C4F"/>
    <w:sectPr w:rsidR="00063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0FE4"/>
    <w:multiLevelType w:val="hybridMultilevel"/>
    <w:tmpl w:val="A0AEC110"/>
    <w:lvl w:ilvl="0" w:tplc="3B8CD49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nsid w:val="0E7E259A"/>
    <w:multiLevelType w:val="hybridMultilevel"/>
    <w:tmpl w:val="626E90FE"/>
    <w:lvl w:ilvl="0" w:tplc="3B8CD49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nsid w:val="41B637C2"/>
    <w:multiLevelType w:val="hybridMultilevel"/>
    <w:tmpl w:val="646C01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43"/>
    <w:rsid w:val="000266D3"/>
    <w:rsid w:val="00063C4F"/>
    <w:rsid w:val="0018715F"/>
    <w:rsid w:val="001F4159"/>
    <w:rsid w:val="00277E29"/>
    <w:rsid w:val="002D1A6A"/>
    <w:rsid w:val="004E092B"/>
    <w:rsid w:val="0050377B"/>
    <w:rsid w:val="00550044"/>
    <w:rsid w:val="005844BE"/>
    <w:rsid w:val="005C01D5"/>
    <w:rsid w:val="00620C78"/>
    <w:rsid w:val="00655DB5"/>
    <w:rsid w:val="007156EA"/>
    <w:rsid w:val="00775998"/>
    <w:rsid w:val="0079429F"/>
    <w:rsid w:val="008D207E"/>
    <w:rsid w:val="008D6934"/>
    <w:rsid w:val="00922A7B"/>
    <w:rsid w:val="00931393"/>
    <w:rsid w:val="009344C6"/>
    <w:rsid w:val="009B6343"/>
    <w:rsid w:val="00A22E7B"/>
    <w:rsid w:val="00A46835"/>
    <w:rsid w:val="00C674C7"/>
    <w:rsid w:val="00C72D75"/>
    <w:rsid w:val="00E4158F"/>
    <w:rsid w:val="00E524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4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4C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4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5</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Nikolsk</dc:creator>
  <cp:keywords/>
  <dc:description/>
  <cp:lastModifiedBy>DNS</cp:lastModifiedBy>
  <cp:revision>13</cp:revision>
  <cp:lastPrinted>2024-10-29T02:50:00Z</cp:lastPrinted>
  <dcterms:created xsi:type="dcterms:W3CDTF">2022-11-11T06:02:00Z</dcterms:created>
  <dcterms:modified xsi:type="dcterms:W3CDTF">2024-11-05T04:50:00Z</dcterms:modified>
</cp:coreProperties>
</file>